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DC58" w14:textId="77777777" w:rsidR="0053186A" w:rsidRPr="0037049D" w:rsidRDefault="0053186A" w:rsidP="00711F5C">
      <w:pPr>
        <w:tabs>
          <w:tab w:val="center" w:pos="4680"/>
        </w:tabs>
        <w:spacing w:line="480" w:lineRule="auto"/>
        <w:jc w:val="center"/>
        <w:rPr>
          <w:rFonts w:asciiTheme="minorHAnsi" w:hAnsiTheme="minorHAnsi" w:cs="Arial"/>
          <w:sz w:val="22"/>
          <w:szCs w:val="22"/>
        </w:rPr>
      </w:pPr>
      <w:r w:rsidRPr="0037049D">
        <w:rPr>
          <w:rFonts w:asciiTheme="minorHAnsi" w:hAnsiTheme="minorHAnsi" w:cs="Arial"/>
          <w:b/>
          <w:bCs/>
          <w:sz w:val="22"/>
          <w:szCs w:val="22"/>
        </w:rPr>
        <w:t>CURRICULUM VITAE</w:t>
      </w:r>
    </w:p>
    <w:p w14:paraId="3B35F0B7" w14:textId="77777777" w:rsidR="0053186A" w:rsidRPr="0037049D" w:rsidRDefault="0053186A">
      <w:pPr>
        <w:tabs>
          <w:tab w:val="center" w:pos="4680"/>
        </w:tabs>
        <w:jc w:val="both"/>
        <w:rPr>
          <w:rFonts w:asciiTheme="minorHAnsi" w:hAnsiTheme="minorHAnsi" w:cs="Arial"/>
          <w:b/>
          <w:bCs/>
          <w:sz w:val="22"/>
          <w:szCs w:val="22"/>
        </w:rPr>
      </w:pPr>
      <w:r w:rsidRPr="0037049D">
        <w:rPr>
          <w:rFonts w:asciiTheme="minorHAnsi" w:hAnsiTheme="minorHAnsi" w:cs="Arial"/>
          <w:sz w:val="22"/>
          <w:szCs w:val="22"/>
        </w:rPr>
        <w:tab/>
      </w:r>
      <w:r w:rsidRPr="0037049D">
        <w:rPr>
          <w:rFonts w:asciiTheme="minorHAnsi" w:hAnsiTheme="minorHAnsi" w:cs="Arial"/>
          <w:b/>
          <w:bCs/>
          <w:sz w:val="22"/>
          <w:szCs w:val="22"/>
        </w:rPr>
        <w:t xml:space="preserve">JONNETTE WATSON HAMILTON </w:t>
      </w:r>
    </w:p>
    <w:p w14:paraId="1F6060AB" w14:textId="77777777" w:rsidR="00773BB9" w:rsidRPr="0037049D" w:rsidRDefault="00773BB9">
      <w:pPr>
        <w:tabs>
          <w:tab w:val="center" w:pos="4680"/>
        </w:tabs>
        <w:jc w:val="both"/>
        <w:rPr>
          <w:rFonts w:asciiTheme="minorHAnsi" w:hAnsiTheme="minorHAnsi" w:cs="Arial"/>
          <w:b/>
          <w:bCs/>
          <w:sz w:val="22"/>
          <w:szCs w:val="22"/>
        </w:rPr>
      </w:pPr>
    </w:p>
    <w:p w14:paraId="4F693ED6" w14:textId="77777777" w:rsidR="0053186A" w:rsidRPr="0037049D" w:rsidRDefault="0053186A">
      <w:pPr>
        <w:tabs>
          <w:tab w:val="center" w:pos="4680"/>
        </w:tabs>
        <w:jc w:val="both"/>
        <w:rPr>
          <w:rFonts w:asciiTheme="minorHAnsi" w:hAnsiTheme="minorHAnsi" w:cs="Arial"/>
          <w:b/>
          <w:bCs/>
          <w:sz w:val="22"/>
          <w:szCs w:val="22"/>
        </w:rPr>
      </w:pPr>
      <w:r w:rsidRPr="0037049D">
        <w:rPr>
          <w:rFonts w:asciiTheme="minorHAnsi" w:hAnsiTheme="minorHAnsi" w:cs="Arial"/>
          <w:b/>
          <w:bCs/>
          <w:sz w:val="22"/>
          <w:szCs w:val="22"/>
        </w:rPr>
        <w:tab/>
      </w:r>
    </w:p>
    <w:p w14:paraId="139C72DC" w14:textId="77777777" w:rsidR="0053186A" w:rsidRPr="0037049D" w:rsidRDefault="00A27E4C">
      <w:pPr>
        <w:spacing w:line="28" w:lineRule="exact"/>
        <w:jc w:val="both"/>
        <w:rPr>
          <w:rFonts w:asciiTheme="minorHAnsi" w:hAnsiTheme="minorHAnsi" w:cs="Arial"/>
          <w:b/>
          <w:bCs/>
          <w:sz w:val="22"/>
          <w:szCs w:val="22"/>
        </w:rPr>
      </w:pPr>
      <w:r w:rsidRPr="0037049D">
        <w:rPr>
          <w:rFonts w:asciiTheme="minorHAnsi" w:hAnsiTheme="minorHAnsi"/>
          <w:noProof/>
          <w:sz w:val="22"/>
          <w:szCs w:val="22"/>
        </w:rPr>
        <mc:AlternateContent>
          <mc:Choice Requires="wps">
            <w:drawing>
              <wp:anchor distT="0" distB="0" distL="114300" distR="114300" simplePos="0" relativeHeight="251657728" behindDoc="1" locked="1" layoutInCell="0" allowOverlap="1" wp14:anchorId="473B93A4" wp14:editId="539BC55B">
                <wp:simplePos x="0" y="0"/>
                <wp:positionH relativeFrom="page">
                  <wp:posOffset>914400</wp:posOffset>
                </wp:positionH>
                <wp:positionV relativeFrom="paragraph">
                  <wp:posOffset>0</wp:posOffset>
                </wp:positionV>
                <wp:extent cx="5943600" cy="177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3F5C" id="Rectangle 2" o:spid="_x0000_s1026" style="position:absolute;margin-left:1in;margin-top:0;width:46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8XdA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Biud8X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73EF1099" w14:textId="77777777" w:rsidR="0053186A" w:rsidRPr="0037049D" w:rsidRDefault="0053186A">
      <w:pPr>
        <w:jc w:val="both"/>
        <w:rPr>
          <w:rFonts w:asciiTheme="minorHAnsi" w:hAnsiTheme="minorHAnsi" w:cs="Arial"/>
          <w:b/>
          <w:bCs/>
          <w:sz w:val="22"/>
          <w:szCs w:val="22"/>
        </w:rPr>
      </w:pPr>
    </w:p>
    <w:p w14:paraId="355CC401" w14:textId="77777777" w:rsidR="00773BB9" w:rsidRPr="0037049D" w:rsidRDefault="00773BB9">
      <w:pPr>
        <w:jc w:val="both"/>
        <w:rPr>
          <w:rFonts w:asciiTheme="minorHAnsi" w:hAnsiTheme="minorHAnsi" w:cs="Arial"/>
          <w:b/>
          <w:bCs/>
          <w:sz w:val="22"/>
          <w:szCs w:val="22"/>
        </w:rPr>
      </w:pPr>
    </w:p>
    <w:p w14:paraId="42D82F1B"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1.</w:t>
      </w:r>
      <w:r w:rsidRPr="0037049D">
        <w:rPr>
          <w:rFonts w:asciiTheme="minorHAnsi" w:hAnsiTheme="minorHAnsi" w:cs="Arial"/>
          <w:b/>
          <w:bCs/>
          <w:sz w:val="22"/>
          <w:szCs w:val="22"/>
        </w:rPr>
        <w:tab/>
        <w:t>BIOGRAPHICAL INFORMATION</w:t>
      </w:r>
    </w:p>
    <w:p w14:paraId="7A94095A" w14:textId="77777777" w:rsidR="0053186A" w:rsidRPr="0037049D" w:rsidRDefault="0053186A">
      <w:pPr>
        <w:tabs>
          <w:tab w:val="left" w:pos="-1440"/>
        </w:tabs>
        <w:ind w:left="1440" w:hanging="1440"/>
        <w:jc w:val="both"/>
        <w:rPr>
          <w:rFonts w:asciiTheme="minorHAnsi" w:hAnsiTheme="minorHAnsi" w:cs="Arial"/>
          <w:sz w:val="22"/>
          <w:szCs w:val="22"/>
        </w:rPr>
      </w:pPr>
    </w:p>
    <w:p w14:paraId="1C37CD24"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Address:</w:t>
      </w:r>
      <w:r w:rsidRPr="0037049D">
        <w:rPr>
          <w:rFonts w:asciiTheme="minorHAnsi" w:hAnsiTheme="minorHAnsi" w:cs="Arial"/>
          <w:sz w:val="22"/>
          <w:szCs w:val="22"/>
        </w:rPr>
        <w:tab/>
        <w:t>Faculty of Law, University of Calgary</w:t>
      </w:r>
    </w:p>
    <w:p w14:paraId="23C592E8" w14:textId="77777777" w:rsidR="0053186A" w:rsidRPr="0037049D" w:rsidRDefault="0053186A">
      <w:pPr>
        <w:ind w:left="1440"/>
        <w:jc w:val="both"/>
        <w:rPr>
          <w:rFonts w:asciiTheme="minorHAnsi" w:hAnsiTheme="minorHAnsi" w:cs="Arial"/>
          <w:sz w:val="22"/>
          <w:szCs w:val="22"/>
        </w:rPr>
      </w:pPr>
      <w:r w:rsidRPr="0037049D">
        <w:rPr>
          <w:rFonts w:asciiTheme="minorHAnsi" w:hAnsiTheme="minorHAnsi" w:cs="Arial"/>
          <w:sz w:val="22"/>
          <w:szCs w:val="22"/>
        </w:rPr>
        <w:t xml:space="preserve">2500 University Drive NW </w:t>
      </w:r>
    </w:p>
    <w:p w14:paraId="6DA183ED" w14:textId="77777777" w:rsidR="0053186A" w:rsidRPr="0037049D" w:rsidRDefault="0053186A">
      <w:pPr>
        <w:ind w:firstLine="1440"/>
        <w:jc w:val="both"/>
        <w:rPr>
          <w:rFonts w:asciiTheme="minorHAnsi" w:hAnsiTheme="minorHAnsi" w:cs="Arial"/>
          <w:sz w:val="22"/>
          <w:szCs w:val="22"/>
        </w:rPr>
      </w:pPr>
      <w:r w:rsidRPr="0037049D">
        <w:rPr>
          <w:rFonts w:asciiTheme="minorHAnsi" w:hAnsiTheme="minorHAnsi" w:cs="Arial"/>
          <w:sz w:val="22"/>
          <w:szCs w:val="22"/>
        </w:rPr>
        <w:t>Calgary, AB T2N 1N4</w:t>
      </w:r>
    </w:p>
    <w:p w14:paraId="684F1D65"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Telephone:</w:t>
      </w:r>
      <w:r w:rsidRPr="0037049D">
        <w:rPr>
          <w:rFonts w:asciiTheme="minorHAnsi" w:hAnsiTheme="minorHAnsi" w:cs="Arial"/>
          <w:sz w:val="22"/>
          <w:szCs w:val="22"/>
        </w:rPr>
        <w:tab/>
        <w:t>(403) 220-7253</w:t>
      </w:r>
    </w:p>
    <w:p w14:paraId="3E27A719"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 xml:space="preserve">E-mail: </w:t>
      </w:r>
      <w:r w:rsidRPr="0037049D">
        <w:rPr>
          <w:rFonts w:asciiTheme="minorHAnsi" w:hAnsiTheme="minorHAnsi" w:cs="Arial"/>
          <w:sz w:val="22"/>
          <w:szCs w:val="22"/>
        </w:rPr>
        <w:tab/>
        <w:t>jwhamilt@ucalgary.ca</w:t>
      </w:r>
    </w:p>
    <w:p w14:paraId="12424A25"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Position:</w:t>
      </w:r>
      <w:r w:rsidRPr="0037049D">
        <w:rPr>
          <w:rFonts w:asciiTheme="minorHAnsi" w:hAnsiTheme="minorHAnsi" w:cs="Arial"/>
          <w:sz w:val="22"/>
          <w:szCs w:val="22"/>
        </w:rPr>
        <w:tab/>
        <w:t>Professor</w:t>
      </w:r>
    </w:p>
    <w:p w14:paraId="14231BAD" w14:textId="77777777" w:rsidR="004D5AF9" w:rsidRDefault="0053186A">
      <w:pPr>
        <w:jc w:val="both"/>
        <w:rPr>
          <w:rFonts w:asciiTheme="minorHAnsi" w:hAnsiTheme="minorHAnsi" w:cs="Arial"/>
          <w:sz w:val="22"/>
          <w:szCs w:val="22"/>
        </w:rPr>
      </w:pPr>
      <w:r w:rsidRPr="0037049D">
        <w:rPr>
          <w:rFonts w:asciiTheme="minorHAnsi" w:hAnsiTheme="minorHAnsi" w:cs="Arial"/>
          <w:sz w:val="22"/>
          <w:szCs w:val="22"/>
        </w:rPr>
        <w:t>Citizenship:</w:t>
      </w:r>
      <w:r w:rsidRPr="0037049D">
        <w:rPr>
          <w:rFonts w:asciiTheme="minorHAnsi" w:hAnsiTheme="minorHAnsi" w:cs="Arial"/>
          <w:sz w:val="22"/>
          <w:szCs w:val="22"/>
        </w:rPr>
        <w:tab/>
        <w:t>Canadian</w:t>
      </w:r>
    </w:p>
    <w:p w14:paraId="21E97219" w14:textId="77777777" w:rsidR="0037049D" w:rsidRPr="0037049D" w:rsidRDefault="0037049D">
      <w:pPr>
        <w:jc w:val="both"/>
        <w:rPr>
          <w:rFonts w:asciiTheme="minorHAnsi" w:hAnsiTheme="minorHAnsi" w:cs="Arial"/>
          <w:sz w:val="22"/>
          <w:szCs w:val="22"/>
        </w:rPr>
      </w:pPr>
    </w:p>
    <w:p w14:paraId="13CAF00B" w14:textId="77777777" w:rsidR="0053186A" w:rsidRPr="0037049D" w:rsidRDefault="0053186A">
      <w:pPr>
        <w:jc w:val="both"/>
        <w:rPr>
          <w:rFonts w:asciiTheme="minorHAnsi" w:hAnsiTheme="minorHAnsi" w:cs="Arial"/>
          <w:sz w:val="22"/>
          <w:szCs w:val="22"/>
        </w:rPr>
      </w:pPr>
    </w:p>
    <w:p w14:paraId="6B6789FE"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2.</w:t>
      </w:r>
      <w:r w:rsidRPr="0037049D">
        <w:rPr>
          <w:rFonts w:asciiTheme="minorHAnsi" w:hAnsiTheme="minorHAnsi" w:cs="Arial"/>
          <w:b/>
          <w:bCs/>
          <w:sz w:val="22"/>
          <w:szCs w:val="22"/>
        </w:rPr>
        <w:tab/>
        <w:t>DEGREES AND PROFESSIONAL QUALIFICATIONS</w:t>
      </w:r>
    </w:p>
    <w:p w14:paraId="7E25D7B8" w14:textId="77777777" w:rsidR="0053186A" w:rsidRPr="0037049D" w:rsidRDefault="0053186A">
      <w:pPr>
        <w:tabs>
          <w:tab w:val="left" w:pos="-1440"/>
        </w:tabs>
        <w:ind w:left="1440" w:hanging="1440"/>
        <w:jc w:val="both"/>
        <w:rPr>
          <w:rFonts w:asciiTheme="minorHAnsi" w:hAnsiTheme="minorHAnsi" w:cs="Arial"/>
          <w:sz w:val="22"/>
          <w:szCs w:val="22"/>
        </w:rPr>
      </w:pPr>
    </w:p>
    <w:p w14:paraId="0CD1B731"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1992</w:t>
      </w:r>
      <w:r w:rsidRPr="0037049D">
        <w:rPr>
          <w:rFonts w:asciiTheme="minorHAnsi" w:hAnsiTheme="minorHAnsi" w:cs="Arial"/>
          <w:sz w:val="22"/>
          <w:szCs w:val="22"/>
        </w:rPr>
        <w:tab/>
        <w:t>LLM, Columbia University</w:t>
      </w:r>
      <w:r w:rsidR="000441D2" w:rsidRPr="0037049D">
        <w:rPr>
          <w:rFonts w:asciiTheme="minorHAnsi" w:hAnsiTheme="minorHAnsi" w:cs="Arial"/>
          <w:sz w:val="22"/>
          <w:szCs w:val="22"/>
        </w:rPr>
        <w:t>, New York City</w:t>
      </w:r>
    </w:p>
    <w:p w14:paraId="646D8454" w14:textId="77777777" w:rsidR="000441D2" w:rsidRPr="0037049D" w:rsidRDefault="000441D2">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1987</w:t>
      </w:r>
      <w:r w:rsidRPr="0037049D">
        <w:rPr>
          <w:rFonts w:asciiTheme="minorHAnsi" w:hAnsiTheme="minorHAnsi" w:cs="Arial"/>
          <w:sz w:val="22"/>
          <w:szCs w:val="22"/>
        </w:rPr>
        <w:tab/>
        <w:t xml:space="preserve">Mediation Certificate, CDR Associates, </w:t>
      </w:r>
      <w:r w:rsidR="008A5C2E">
        <w:rPr>
          <w:rFonts w:asciiTheme="minorHAnsi" w:hAnsiTheme="minorHAnsi" w:cs="Arial"/>
          <w:sz w:val="22"/>
          <w:szCs w:val="22"/>
        </w:rPr>
        <w:t>Boulder CO</w:t>
      </w:r>
      <w:r w:rsidRPr="0037049D">
        <w:rPr>
          <w:rFonts w:asciiTheme="minorHAnsi" w:hAnsiTheme="minorHAnsi" w:cs="Arial"/>
          <w:sz w:val="22"/>
          <w:szCs w:val="22"/>
        </w:rPr>
        <w:t xml:space="preserve"> </w:t>
      </w:r>
    </w:p>
    <w:p w14:paraId="587A66D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 xml:space="preserve">1979 </w:t>
      </w:r>
      <w:r w:rsidRPr="0037049D">
        <w:rPr>
          <w:rFonts w:asciiTheme="minorHAnsi" w:hAnsiTheme="minorHAnsi" w:cs="Arial"/>
          <w:sz w:val="22"/>
          <w:szCs w:val="22"/>
        </w:rPr>
        <w:tab/>
        <w:t xml:space="preserve">Barrister and Solicitor, Law Society of Alberta </w:t>
      </w:r>
    </w:p>
    <w:p w14:paraId="6AC7A476" w14:textId="77777777" w:rsidR="000441D2" w:rsidRPr="0037049D" w:rsidRDefault="0053186A" w:rsidP="0008169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 xml:space="preserve">1978 </w:t>
      </w:r>
      <w:r w:rsidRPr="0037049D">
        <w:rPr>
          <w:rFonts w:asciiTheme="minorHAnsi" w:hAnsiTheme="minorHAnsi" w:cs="Arial"/>
          <w:sz w:val="22"/>
          <w:szCs w:val="22"/>
        </w:rPr>
        <w:tab/>
        <w:t>LLB</w:t>
      </w:r>
      <w:r w:rsidR="000441D2" w:rsidRPr="0037049D">
        <w:rPr>
          <w:rFonts w:asciiTheme="minorHAnsi" w:hAnsiTheme="minorHAnsi" w:cs="Arial"/>
          <w:sz w:val="22"/>
          <w:szCs w:val="22"/>
        </w:rPr>
        <w:t>,</w:t>
      </w:r>
      <w:r w:rsidRPr="0037049D">
        <w:rPr>
          <w:rFonts w:asciiTheme="minorHAnsi" w:hAnsiTheme="minorHAnsi" w:cs="Arial"/>
          <w:sz w:val="22"/>
          <w:szCs w:val="22"/>
        </w:rPr>
        <w:t xml:space="preserve"> Dalhousie University</w:t>
      </w:r>
      <w:r w:rsidR="000441D2" w:rsidRPr="0037049D">
        <w:rPr>
          <w:rFonts w:asciiTheme="minorHAnsi" w:hAnsiTheme="minorHAnsi" w:cs="Arial"/>
          <w:sz w:val="22"/>
          <w:szCs w:val="22"/>
        </w:rPr>
        <w:t>, Halifax</w:t>
      </w:r>
    </w:p>
    <w:p w14:paraId="07FD2DB8" w14:textId="77777777" w:rsidR="004D5AF9" w:rsidRDefault="0053186A" w:rsidP="0008169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1974</w:t>
      </w:r>
      <w:r w:rsidRPr="0037049D">
        <w:rPr>
          <w:rFonts w:asciiTheme="minorHAnsi" w:hAnsiTheme="minorHAnsi" w:cs="Arial"/>
          <w:sz w:val="22"/>
          <w:szCs w:val="22"/>
        </w:rPr>
        <w:tab/>
        <w:t>BA (with distinction), University of Alberta</w:t>
      </w:r>
      <w:r w:rsidR="000441D2" w:rsidRPr="0037049D">
        <w:rPr>
          <w:rFonts w:asciiTheme="minorHAnsi" w:hAnsiTheme="minorHAnsi" w:cs="Arial"/>
          <w:sz w:val="22"/>
          <w:szCs w:val="22"/>
        </w:rPr>
        <w:t>, Edmonton</w:t>
      </w:r>
    </w:p>
    <w:p w14:paraId="16CFA039" w14:textId="77777777" w:rsidR="0037049D" w:rsidRPr="0037049D" w:rsidRDefault="0037049D" w:rsidP="00081698">
      <w:pPr>
        <w:tabs>
          <w:tab w:val="left" w:pos="-1440"/>
        </w:tabs>
        <w:ind w:left="1440" w:hanging="1440"/>
        <w:jc w:val="both"/>
        <w:rPr>
          <w:rFonts w:asciiTheme="minorHAnsi" w:hAnsiTheme="minorHAnsi" w:cs="Arial"/>
          <w:sz w:val="22"/>
          <w:szCs w:val="22"/>
        </w:rPr>
      </w:pPr>
    </w:p>
    <w:p w14:paraId="36425CE9" w14:textId="77777777" w:rsidR="0053186A" w:rsidRPr="0037049D" w:rsidRDefault="0053186A">
      <w:pPr>
        <w:jc w:val="both"/>
        <w:rPr>
          <w:rFonts w:asciiTheme="minorHAnsi" w:hAnsiTheme="minorHAnsi" w:cs="Arial"/>
          <w:sz w:val="22"/>
          <w:szCs w:val="22"/>
        </w:rPr>
      </w:pPr>
    </w:p>
    <w:p w14:paraId="2AF324F2"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3.</w:t>
      </w:r>
      <w:r w:rsidRPr="0037049D">
        <w:rPr>
          <w:rFonts w:asciiTheme="minorHAnsi" w:hAnsiTheme="minorHAnsi" w:cs="Arial"/>
          <w:b/>
          <w:bCs/>
          <w:sz w:val="22"/>
          <w:szCs w:val="22"/>
        </w:rPr>
        <w:tab/>
        <w:t>PROFESSIONAL ASSOCIATIONS</w:t>
      </w:r>
    </w:p>
    <w:p w14:paraId="4CDD2AA2" w14:textId="77777777" w:rsidR="0053186A" w:rsidRPr="0037049D" w:rsidRDefault="0053186A">
      <w:pPr>
        <w:jc w:val="both"/>
        <w:rPr>
          <w:rFonts w:asciiTheme="minorHAnsi" w:hAnsiTheme="minorHAnsi" w:cs="Arial"/>
          <w:sz w:val="22"/>
          <w:szCs w:val="22"/>
        </w:rPr>
      </w:pPr>
    </w:p>
    <w:p w14:paraId="5BB97712"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1999-</w:t>
      </w:r>
      <w:r w:rsidRPr="0037049D">
        <w:rPr>
          <w:rFonts w:asciiTheme="minorHAnsi" w:hAnsiTheme="minorHAnsi" w:cs="Arial"/>
          <w:sz w:val="22"/>
          <w:szCs w:val="22"/>
        </w:rPr>
        <w:tab/>
      </w:r>
      <w:r w:rsidRPr="0037049D">
        <w:rPr>
          <w:rFonts w:asciiTheme="minorHAnsi" w:hAnsiTheme="minorHAnsi" w:cs="Arial"/>
          <w:sz w:val="22"/>
          <w:szCs w:val="22"/>
        </w:rPr>
        <w:tab/>
        <w:t>Inactive member, Law Society of Alberta</w:t>
      </w:r>
    </w:p>
    <w:p w14:paraId="7519CECB"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1979-</w:t>
      </w:r>
      <w:r w:rsidR="000441D2" w:rsidRPr="0037049D">
        <w:rPr>
          <w:rFonts w:asciiTheme="minorHAnsi" w:hAnsiTheme="minorHAnsi" w:cs="Arial"/>
          <w:sz w:val="22"/>
          <w:szCs w:val="22"/>
        </w:rPr>
        <w:t>19</w:t>
      </w:r>
      <w:r w:rsidRPr="0037049D">
        <w:rPr>
          <w:rFonts w:asciiTheme="minorHAnsi" w:hAnsiTheme="minorHAnsi" w:cs="Arial"/>
          <w:sz w:val="22"/>
          <w:szCs w:val="22"/>
        </w:rPr>
        <w:t>99</w:t>
      </w:r>
      <w:r w:rsidRPr="0037049D">
        <w:rPr>
          <w:rFonts w:asciiTheme="minorHAnsi" w:hAnsiTheme="minorHAnsi" w:cs="Arial"/>
          <w:sz w:val="22"/>
          <w:szCs w:val="22"/>
        </w:rPr>
        <w:tab/>
        <w:t>Active member, Law Society of Alberta</w:t>
      </w:r>
    </w:p>
    <w:p w14:paraId="7A1F391B" w14:textId="77777777" w:rsidR="0053186A" w:rsidRPr="0037049D" w:rsidRDefault="0053186A" w:rsidP="00711F5C">
      <w:pPr>
        <w:pStyle w:val="Quick1-"/>
        <w:numPr>
          <w:ilvl w:val="0"/>
          <w:numId w:val="0"/>
        </w:numPr>
        <w:tabs>
          <w:tab w:val="left" w:pos="-1440"/>
        </w:tabs>
        <w:jc w:val="both"/>
        <w:rPr>
          <w:rFonts w:asciiTheme="minorHAnsi" w:hAnsiTheme="minorHAnsi" w:cs="Arial"/>
          <w:sz w:val="22"/>
          <w:szCs w:val="22"/>
        </w:rPr>
      </w:pPr>
      <w:r w:rsidRPr="0037049D">
        <w:rPr>
          <w:rFonts w:asciiTheme="minorHAnsi" w:hAnsiTheme="minorHAnsi" w:cs="Arial"/>
          <w:sz w:val="22"/>
          <w:szCs w:val="22"/>
        </w:rPr>
        <w:t>1994-</w:t>
      </w:r>
      <w:r w:rsidR="000B2B02" w:rsidRPr="0037049D">
        <w:rPr>
          <w:rFonts w:asciiTheme="minorHAnsi" w:hAnsiTheme="minorHAnsi" w:cs="Arial"/>
          <w:sz w:val="22"/>
          <w:szCs w:val="22"/>
        </w:rPr>
        <w:t>2013</w:t>
      </w:r>
      <w:r w:rsidRPr="0037049D">
        <w:rPr>
          <w:rFonts w:asciiTheme="minorHAnsi" w:hAnsiTheme="minorHAnsi" w:cs="Arial"/>
          <w:sz w:val="22"/>
          <w:szCs w:val="22"/>
        </w:rPr>
        <w:tab/>
        <w:t>Member, Women's Legal Education and Action Fund</w:t>
      </w:r>
    </w:p>
    <w:p w14:paraId="1ADEA84A" w14:textId="77777777" w:rsidR="0053186A" w:rsidRPr="0037049D" w:rsidRDefault="0053186A" w:rsidP="00711F5C">
      <w:pPr>
        <w:pStyle w:val="Quick1-"/>
        <w:numPr>
          <w:ilvl w:val="0"/>
          <w:numId w:val="0"/>
        </w:numPr>
        <w:tabs>
          <w:tab w:val="left" w:pos="-1440"/>
        </w:tabs>
        <w:jc w:val="both"/>
        <w:rPr>
          <w:rFonts w:asciiTheme="minorHAnsi" w:hAnsiTheme="minorHAnsi" w:cs="Arial"/>
          <w:sz w:val="22"/>
          <w:szCs w:val="22"/>
        </w:rPr>
      </w:pPr>
      <w:r w:rsidRPr="0037049D">
        <w:rPr>
          <w:rFonts w:asciiTheme="minorHAnsi" w:hAnsiTheme="minorHAnsi" w:cs="Arial"/>
          <w:sz w:val="22"/>
          <w:szCs w:val="22"/>
        </w:rPr>
        <w:t>1993-</w:t>
      </w:r>
      <w:r w:rsidRPr="0037049D">
        <w:rPr>
          <w:rFonts w:asciiTheme="minorHAnsi" w:hAnsiTheme="minorHAnsi" w:cs="Arial"/>
          <w:sz w:val="22"/>
          <w:szCs w:val="22"/>
        </w:rPr>
        <w:tab/>
      </w:r>
      <w:r w:rsidRPr="0037049D">
        <w:rPr>
          <w:rFonts w:asciiTheme="minorHAnsi" w:hAnsiTheme="minorHAnsi" w:cs="Arial"/>
          <w:sz w:val="22"/>
          <w:szCs w:val="22"/>
        </w:rPr>
        <w:tab/>
        <w:t>Member, Canadian Association of Law Teachers</w:t>
      </w:r>
    </w:p>
    <w:p w14:paraId="6AEACC83" w14:textId="77777777" w:rsidR="004D5AF9"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1994-</w:t>
      </w:r>
      <w:r w:rsidRPr="0037049D">
        <w:rPr>
          <w:rFonts w:asciiTheme="minorHAnsi" w:hAnsiTheme="minorHAnsi" w:cs="Arial"/>
          <w:sz w:val="22"/>
          <w:szCs w:val="22"/>
        </w:rPr>
        <w:tab/>
        <w:t>Member, Canadian Law &amp; Society Association</w:t>
      </w:r>
    </w:p>
    <w:p w14:paraId="4CB4AF2E" w14:textId="77777777" w:rsidR="0037049D" w:rsidRPr="0037049D" w:rsidRDefault="0037049D">
      <w:pPr>
        <w:tabs>
          <w:tab w:val="left" w:pos="-1440"/>
        </w:tabs>
        <w:ind w:left="1440" w:hanging="1440"/>
        <w:jc w:val="both"/>
        <w:rPr>
          <w:rFonts w:asciiTheme="minorHAnsi" w:hAnsiTheme="minorHAnsi" w:cs="Arial"/>
          <w:sz w:val="22"/>
          <w:szCs w:val="22"/>
        </w:rPr>
      </w:pPr>
    </w:p>
    <w:p w14:paraId="4AB15FA3" w14:textId="77777777" w:rsidR="0053186A" w:rsidRPr="0037049D" w:rsidRDefault="0053186A">
      <w:pPr>
        <w:jc w:val="both"/>
        <w:rPr>
          <w:rFonts w:asciiTheme="minorHAnsi" w:hAnsiTheme="minorHAnsi" w:cs="Arial"/>
          <w:sz w:val="22"/>
          <w:szCs w:val="22"/>
        </w:rPr>
      </w:pPr>
    </w:p>
    <w:p w14:paraId="11AEC796"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4.</w:t>
      </w:r>
      <w:r w:rsidRPr="0037049D">
        <w:rPr>
          <w:rFonts w:asciiTheme="minorHAnsi" w:hAnsiTheme="minorHAnsi" w:cs="Arial"/>
          <w:b/>
          <w:bCs/>
          <w:sz w:val="22"/>
          <w:szCs w:val="22"/>
        </w:rPr>
        <w:tab/>
        <w:t>PROFESSIONAL EMPLOYMENT</w:t>
      </w:r>
    </w:p>
    <w:p w14:paraId="792B7106" w14:textId="77777777" w:rsidR="0053186A" w:rsidRPr="0037049D" w:rsidRDefault="0053186A">
      <w:pPr>
        <w:tabs>
          <w:tab w:val="left" w:pos="-1440"/>
        </w:tabs>
        <w:ind w:left="1440" w:hanging="1440"/>
        <w:jc w:val="both"/>
        <w:rPr>
          <w:rFonts w:asciiTheme="minorHAnsi" w:hAnsiTheme="minorHAnsi" w:cs="Arial"/>
          <w:sz w:val="22"/>
          <w:szCs w:val="22"/>
        </w:rPr>
      </w:pPr>
    </w:p>
    <w:p w14:paraId="129BE17A" w14:textId="77777777" w:rsidR="001B67EA" w:rsidRPr="0037049D" w:rsidRDefault="001B67E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000441D2" w:rsidRPr="0037049D">
        <w:rPr>
          <w:rFonts w:asciiTheme="minorHAnsi" w:hAnsiTheme="minorHAnsi" w:cs="Arial"/>
          <w:sz w:val="22"/>
          <w:szCs w:val="22"/>
        </w:rPr>
        <w:t>-</w:t>
      </w:r>
      <w:r w:rsidRPr="0037049D">
        <w:rPr>
          <w:rFonts w:asciiTheme="minorHAnsi" w:hAnsiTheme="minorHAnsi" w:cs="Arial"/>
          <w:sz w:val="22"/>
          <w:szCs w:val="22"/>
        </w:rPr>
        <w:tab/>
        <w:t>Appointment with Tenure, Professor, Faculty of Law, University of Calgary</w:t>
      </w:r>
    </w:p>
    <w:p w14:paraId="0125C730"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000441D2" w:rsidRPr="0037049D">
        <w:rPr>
          <w:rFonts w:asciiTheme="minorHAnsi" w:hAnsiTheme="minorHAnsi" w:cs="Arial"/>
          <w:sz w:val="22"/>
          <w:szCs w:val="22"/>
        </w:rPr>
        <w:t>-2010</w:t>
      </w:r>
      <w:r w:rsidRPr="0037049D">
        <w:rPr>
          <w:rFonts w:asciiTheme="minorHAnsi" w:hAnsiTheme="minorHAnsi" w:cs="Arial"/>
          <w:sz w:val="22"/>
          <w:szCs w:val="22"/>
        </w:rPr>
        <w:tab/>
        <w:t>Appointment with Tenure, Associate Professor, Faculty of Law, University of Calgary</w:t>
      </w:r>
    </w:p>
    <w:p w14:paraId="215722F4"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2000-2001</w:t>
      </w:r>
      <w:r w:rsidRPr="0037049D">
        <w:rPr>
          <w:rFonts w:asciiTheme="minorHAnsi" w:hAnsiTheme="minorHAnsi" w:cs="Arial"/>
          <w:sz w:val="22"/>
          <w:szCs w:val="22"/>
        </w:rPr>
        <w:tab/>
        <w:t>Tenure-track appointment, Associate Professor, Faculty of Law, University of Calgary</w:t>
      </w:r>
    </w:p>
    <w:p w14:paraId="26E4AC0E"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1998-2000</w:t>
      </w:r>
      <w:r w:rsidRPr="0037049D">
        <w:rPr>
          <w:rFonts w:asciiTheme="minorHAnsi" w:hAnsiTheme="minorHAnsi" w:cs="Arial"/>
          <w:sz w:val="22"/>
          <w:szCs w:val="22"/>
        </w:rPr>
        <w:tab/>
        <w:t xml:space="preserve">Contingent term appointments, Associate Professor, Faculty of Law, University of Calgary </w:t>
      </w:r>
    </w:p>
    <w:p w14:paraId="2DA96A05"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1996-</w:t>
      </w:r>
      <w:r w:rsidR="000441D2" w:rsidRPr="0037049D">
        <w:rPr>
          <w:rFonts w:asciiTheme="minorHAnsi" w:hAnsiTheme="minorHAnsi" w:cs="Arial"/>
          <w:sz w:val="22"/>
          <w:szCs w:val="22"/>
        </w:rPr>
        <w:t>19</w:t>
      </w:r>
      <w:r w:rsidRPr="0037049D">
        <w:rPr>
          <w:rFonts w:asciiTheme="minorHAnsi" w:hAnsiTheme="minorHAnsi" w:cs="Arial"/>
          <w:sz w:val="22"/>
          <w:szCs w:val="22"/>
        </w:rPr>
        <w:t>98</w:t>
      </w:r>
      <w:r w:rsidRPr="0037049D">
        <w:rPr>
          <w:rFonts w:asciiTheme="minorHAnsi" w:hAnsiTheme="minorHAnsi" w:cs="Arial"/>
          <w:sz w:val="22"/>
          <w:szCs w:val="22"/>
        </w:rPr>
        <w:tab/>
        <w:t>Contingent term appointments, Assistant Professor, Faculty of Law, University of Calgary</w:t>
      </w:r>
    </w:p>
    <w:p w14:paraId="5755043D"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1992-</w:t>
      </w:r>
      <w:r w:rsidR="000441D2" w:rsidRPr="0037049D">
        <w:rPr>
          <w:rFonts w:asciiTheme="minorHAnsi" w:hAnsiTheme="minorHAnsi" w:cs="Arial"/>
          <w:sz w:val="22"/>
          <w:szCs w:val="22"/>
        </w:rPr>
        <w:t>19</w:t>
      </w:r>
      <w:r w:rsidRPr="0037049D">
        <w:rPr>
          <w:rFonts w:asciiTheme="minorHAnsi" w:hAnsiTheme="minorHAnsi" w:cs="Arial"/>
          <w:sz w:val="22"/>
          <w:szCs w:val="22"/>
        </w:rPr>
        <w:t>96</w:t>
      </w:r>
      <w:r w:rsidRPr="0037049D">
        <w:rPr>
          <w:rFonts w:asciiTheme="minorHAnsi" w:hAnsiTheme="minorHAnsi" w:cs="Arial"/>
          <w:sz w:val="22"/>
          <w:szCs w:val="22"/>
        </w:rPr>
        <w:tab/>
        <w:t>Specific term appointments, Assistant Professor, Faculty of Law, University of Calgary</w:t>
      </w:r>
    </w:p>
    <w:p w14:paraId="7390861D" w14:textId="77777777" w:rsidR="0053186A" w:rsidRDefault="0053186A" w:rsidP="00793CE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1986-</w:t>
      </w:r>
      <w:r w:rsidR="000441D2" w:rsidRPr="0037049D">
        <w:rPr>
          <w:rFonts w:asciiTheme="minorHAnsi" w:hAnsiTheme="minorHAnsi" w:cs="Arial"/>
          <w:sz w:val="22"/>
          <w:szCs w:val="22"/>
        </w:rPr>
        <w:t>19</w:t>
      </w:r>
      <w:r w:rsidRPr="0037049D">
        <w:rPr>
          <w:rFonts w:asciiTheme="minorHAnsi" w:hAnsiTheme="minorHAnsi" w:cs="Arial"/>
          <w:sz w:val="22"/>
          <w:szCs w:val="22"/>
        </w:rPr>
        <w:t>91</w:t>
      </w:r>
      <w:r w:rsidRPr="0037049D">
        <w:rPr>
          <w:rFonts w:asciiTheme="minorHAnsi" w:hAnsiTheme="minorHAnsi" w:cs="Arial"/>
          <w:sz w:val="22"/>
          <w:szCs w:val="22"/>
        </w:rPr>
        <w:tab/>
        <w:t xml:space="preserve">Board member, Farm Debt Review Board (Southern and Northern Alberta) </w:t>
      </w:r>
    </w:p>
    <w:p w14:paraId="0A7608EA" w14:textId="77777777" w:rsidR="0037049D" w:rsidRDefault="0037049D" w:rsidP="0037049D">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1979-1992</w:t>
      </w:r>
      <w:r w:rsidRPr="0037049D">
        <w:rPr>
          <w:rFonts w:asciiTheme="minorHAnsi" w:hAnsiTheme="minorHAnsi" w:cs="Arial"/>
          <w:sz w:val="22"/>
          <w:szCs w:val="22"/>
        </w:rPr>
        <w:tab/>
        <w:t xml:space="preserve">Barrister and Solicitor, </w:t>
      </w:r>
      <w:proofErr w:type="spellStart"/>
      <w:r>
        <w:rPr>
          <w:rFonts w:asciiTheme="minorHAnsi" w:hAnsiTheme="minorHAnsi" w:cs="Arial"/>
          <w:sz w:val="22"/>
          <w:szCs w:val="22"/>
        </w:rPr>
        <w:t>Sirrs</w:t>
      </w:r>
      <w:proofErr w:type="spellEnd"/>
      <w:r>
        <w:rPr>
          <w:rFonts w:asciiTheme="minorHAnsi" w:hAnsiTheme="minorHAnsi" w:cs="Arial"/>
          <w:sz w:val="22"/>
          <w:szCs w:val="22"/>
        </w:rPr>
        <w:t xml:space="preserve"> LLP, </w:t>
      </w:r>
      <w:r w:rsidRPr="0037049D">
        <w:rPr>
          <w:rFonts w:asciiTheme="minorHAnsi" w:hAnsiTheme="minorHAnsi" w:cs="Arial"/>
          <w:sz w:val="22"/>
          <w:szCs w:val="22"/>
        </w:rPr>
        <w:t xml:space="preserve">Wetaskiwin, Alberta </w:t>
      </w:r>
    </w:p>
    <w:p w14:paraId="6D40AE94" w14:textId="77777777" w:rsidR="0037049D" w:rsidRDefault="0037049D">
      <w:pPr>
        <w:widowControl/>
        <w:autoSpaceDE/>
        <w:autoSpaceDN/>
        <w:adjustRightInd/>
        <w:rPr>
          <w:rFonts w:asciiTheme="minorHAnsi" w:hAnsiTheme="minorHAnsi" w:cs="Arial"/>
          <w:sz w:val="22"/>
          <w:szCs w:val="22"/>
        </w:rPr>
      </w:pPr>
      <w:r>
        <w:rPr>
          <w:rFonts w:asciiTheme="minorHAnsi" w:hAnsiTheme="minorHAnsi" w:cs="Arial"/>
          <w:sz w:val="22"/>
          <w:szCs w:val="22"/>
        </w:rPr>
        <w:br w:type="page"/>
      </w:r>
    </w:p>
    <w:p w14:paraId="65765F18" w14:textId="77777777" w:rsidR="00AC29A6" w:rsidRPr="0037049D" w:rsidRDefault="00AC29A6" w:rsidP="00AC29A6">
      <w:pPr>
        <w:tabs>
          <w:tab w:val="left" w:pos="-1440"/>
        </w:tabs>
        <w:ind w:left="1440" w:hanging="1440"/>
        <w:jc w:val="both"/>
        <w:rPr>
          <w:rFonts w:asciiTheme="minorHAnsi" w:hAnsiTheme="minorHAnsi" w:cs="Arial"/>
          <w:b/>
          <w:sz w:val="22"/>
          <w:szCs w:val="22"/>
        </w:rPr>
      </w:pPr>
      <w:r>
        <w:rPr>
          <w:rFonts w:asciiTheme="minorHAnsi" w:hAnsiTheme="minorHAnsi" w:cs="Arial"/>
          <w:b/>
          <w:sz w:val="22"/>
          <w:szCs w:val="22"/>
        </w:rPr>
        <w:lastRenderedPageBreak/>
        <w:t>5</w:t>
      </w:r>
      <w:r w:rsidRPr="0037049D">
        <w:rPr>
          <w:rFonts w:asciiTheme="minorHAnsi" w:hAnsiTheme="minorHAnsi" w:cs="Arial"/>
          <w:b/>
          <w:sz w:val="22"/>
          <w:szCs w:val="22"/>
        </w:rPr>
        <w:t>.</w:t>
      </w:r>
      <w:r w:rsidRPr="0037049D">
        <w:rPr>
          <w:rFonts w:asciiTheme="minorHAnsi" w:hAnsiTheme="minorHAnsi" w:cs="Arial"/>
          <w:b/>
          <w:sz w:val="22"/>
          <w:szCs w:val="22"/>
        </w:rPr>
        <w:tab/>
        <w:t>AWARDS AND HONOURS</w:t>
      </w:r>
    </w:p>
    <w:p w14:paraId="092B1B53" w14:textId="77777777" w:rsidR="00AC29A6" w:rsidRPr="0037049D" w:rsidRDefault="00AC29A6" w:rsidP="00AC29A6">
      <w:pPr>
        <w:jc w:val="both"/>
        <w:rPr>
          <w:rFonts w:asciiTheme="minorHAnsi" w:hAnsiTheme="minorHAnsi" w:cs="Arial"/>
          <w:sz w:val="22"/>
          <w:szCs w:val="22"/>
        </w:rPr>
      </w:pPr>
    </w:p>
    <w:p w14:paraId="55C3FF71" w14:textId="77777777" w:rsidR="00AC29A6" w:rsidRPr="0037049D" w:rsidRDefault="00AC29A6" w:rsidP="00AC29A6">
      <w:pPr>
        <w:jc w:val="both"/>
        <w:rPr>
          <w:rFonts w:asciiTheme="minorHAnsi" w:hAnsiTheme="minorHAnsi" w:cs="Arial"/>
          <w:sz w:val="22"/>
          <w:szCs w:val="22"/>
        </w:rPr>
      </w:pPr>
      <w:r w:rsidRPr="0037049D">
        <w:rPr>
          <w:rFonts w:asciiTheme="minorHAnsi" w:hAnsiTheme="minorHAnsi" w:cs="Arial"/>
          <w:sz w:val="22"/>
          <w:szCs w:val="22"/>
        </w:rPr>
        <w:t>2017-2018</w:t>
      </w:r>
      <w:r w:rsidRPr="0037049D">
        <w:rPr>
          <w:rFonts w:asciiTheme="minorHAnsi" w:hAnsiTheme="minorHAnsi" w:cs="Arial"/>
          <w:sz w:val="22"/>
          <w:szCs w:val="22"/>
        </w:rPr>
        <w:tab/>
        <w:t>Student Union Teaching Excellence Award</w:t>
      </w:r>
    </w:p>
    <w:p w14:paraId="5B2B660B" w14:textId="77777777" w:rsidR="00AC29A6" w:rsidRPr="0037049D" w:rsidRDefault="00AC29A6" w:rsidP="00AC29A6">
      <w:pPr>
        <w:ind w:left="1440" w:hanging="1440"/>
        <w:jc w:val="both"/>
        <w:rPr>
          <w:rFonts w:asciiTheme="minorHAnsi" w:hAnsiTheme="minorHAnsi" w:cs="Arial"/>
          <w:sz w:val="22"/>
          <w:szCs w:val="22"/>
        </w:rPr>
      </w:pPr>
      <w:r w:rsidRPr="0037049D">
        <w:rPr>
          <w:rFonts w:asciiTheme="minorHAnsi" w:hAnsiTheme="minorHAnsi" w:cs="Arial"/>
          <w:sz w:val="22"/>
          <w:szCs w:val="22"/>
        </w:rPr>
        <w:t xml:space="preserve">2017 </w:t>
      </w:r>
      <w:r w:rsidRPr="0037049D">
        <w:rPr>
          <w:rFonts w:asciiTheme="minorHAnsi" w:hAnsiTheme="minorHAnsi" w:cs="Arial"/>
          <w:sz w:val="22"/>
          <w:szCs w:val="22"/>
        </w:rPr>
        <w:tab/>
        <w:t>Canadian Bar Association</w:t>
      </w:r>
      <w:r>
        <w:rPr>
          <w:rFonts w:asciiTheme="minorHAnsi" w:hAnsiTheme="minorHAnsi" w:cs="Arial"/>
          <w:sz w:val="22"/>
          <w:szCs w:val="22"/>
        </w:rPr>
        <w:t xml:space="preserve"> </w:t>
      </w:r>
      <w:r w:rsidRPr="0037049D">
        <w:rPr>
          <w:rFonts w:asciiTheme="minorHAnsi" w:hAnsiTheme="minorHAnsi" w:cs="Arial"/>
          <w:sz w:val="22"/>
          <w:szCs w:val="22"/>
        </w:rPr>
        <w:t>–</w:t>
      </w:r>
      <w:r>
        <w:rPr>
          <w:rFonts w:asciiTheme="minorHAnsi" w:hAnsiTheme="minorHAnsi" w:cs="Arial"/>
          <w:sz w:val="22"/>
          <w:szCs w:val="22"/>
        </w:rPr>
        <w:t xml:space="preserve"> </w:t>
      </w:r>
      <w:r w:rsidRPr="0037049D">
        <w:rPr>
          <w:rFonts w:asciiTheme="minorHAnsi" w:hAnsiTheme="minorHAnsi" w:cs="Arial"/>
          <w:sz w:val="22"/>
          <w:szCs w:val="22"/>
        </w:rPr>
        <w:t>Alberta and Law Society of Alberta, Distinguished Service Award for Legal Scholarship</w:t>
      </w:r>
    </w:p>
    <w:p w14:paraId="2AF6A597" w14:textId="77777777" w:rsidR="00AC29A6" w:rsidRPr="0037049D" w:rsidRDefault="00AC29A6" w:rsidP="00AC29A6">
      <w:pPr>
        <w:jc w:val="both"/>
        <w:rPr>
          <w:rFonts w:asciiTheme="minorHAnsi" w:hAnsiTheme="minorHAnsi" w:cs="Arial"/>
          <w:sz w:val="22"/>
          <w:szCs w:val="22"/>
        </w:rPr>
      </w:pPr>
      <w:r w:rsidRPr="0037049D">
        <w:rPr>
          <w:rFonts w:asciiTheme="minorHAnsi" w:hAnsiTheme="minorHAnsi" w:cs="Arial"/>
          <w:sz w:val="22"/>
          <w:szCs w:val="22"/>
        </w:rPr>
        <w:t>2012</w:t>
      </w:r>
      <w:r w:rsidRPr="0037049D">
        <w:rPr>
          <w:rFonts w:asciiTheme="minorHAnsi" w:hAnsiTheme="minorHAnsi" w:cs="Arial"/>
          <w:sz w:val="22"/>
          <w:szCs w:val="22"/>
        </w:rPr>
        <w:tab/>
      </w:r>
      <w:r w:rsidRPr="0037049D">
        <w:rPr>
          <w:rFonts w:asciiTheme="minorHAnsi" w:hAnsiTheme="minorHAnsi" w:cs="Arial"/>
          <w:sz w:val="22"/>
          <w:szCs w:val="22"/>
        </w:rPr>
        <w:tab/>
        <w:t xml:space="preserve">Howard </w:t>
      </w:r>
      <w:proofErr w:type="spellStart"/>
      <w:r w:rsidRPr="0037049D">
        <w:rPr>
          <w:rFonts w:asciiTheme="minorHAnsi" w:hAnsiTheme="minorHAnsi" w:cs="Arial"/>
          <w:sz w:val="22"/>
          <w:szCs w:val="22"/>
        </w:rPr>
        <w:t>Tidswell</w:t>
      </w:r>
      <w:proofErr w:type="spellEnd"/>
      <w:r w:rsidRPr="0037049D">
        <w:rPr>
          <w:rFonts w:asciiTheme="minorHAnsi" w:hAnsiTheme="minorHAnsi" w:cs="Arial"/>
          <w:sz w:val="22"/>
          <w:szCs w:val="22"/>
        </w:rPr>
        <w:t xml:space="preserve"> Memorial Award for Teaching Excellence</w:t>
      </w:r>
    </w:p>
    <w:p w14:paraId="533B536B" w14:textId="3D98131F" w:rsidR="00AC29A6" w:rsidRDefault="00AC29A6" w:rsidP="00AC29A6">
      <w:pPr>
        <w:jc w:val="both"/>
        <w:rPr>
          <w:rFonts w:asciiTheme="minorHAnsi" w:hAnsiTheme="minorHAnsi" w:cs="Arial"/>
          <w:sz w:val="22"/>
          <w:szCs w:val="22"/>
        </w:rPr>
      </w:pPr>
      <w:r w:rsidRPr="0037049D">
        <w:rPr>
          <w:rFonts w:asciiTheme="minorHAnsi" w:hAnsiTheme="minorHAnsi" w:cs="Arial"/>
          <w:sz w:val="22"/>
          <w:szCs w:val="22"/>
        </w:rPr>
        <w:t>2008</w:t>
      </w:r>
      <w:r w:rsidRPr="0037049D">
        <w:rPr>
          <w:rFonts w:asciiTheme="minorHAnsi" w:hAnsiTheme="minorHAnsi" w:cs="Arial"/>
          <w:sz w:val="22"/>
          <w:szCs w:val="22"/>
        </w:rPr>
        <w:tab/>
      </w:r>
      <w:r w:rsidRPr="0037049D">
        <w:rPr>
          <w:rFonts w:asciiTheme="minorHAnsi" w:hAnsiTheme="minorHAnsi" w:cs="Arial"/>
          <w:sz w:val="22"/>
          <w:szCs w:val="22"/>
        </w:rPr>
        <w:tab/>
        <w:t xml:space="preserve">Howard </w:t>
      </w:r>
      <w:proofErr w:type="spellStart"/>
      <w:r w:rsidRPr="0037049D">
        <w:rPr>
          <w:rFonts w:asciiTheme="minorHAnsi" w:hAnsiTheme="minorHAnsi" w:cs="Arial"/>
          <w:sz w:val="22"/>
          <w:szCs w:val="22"/>
        </w:rPr>
        <w:t>Tidswell</w:t>
      </w:r>
      <w:proofErr w:type="spellEnd"/>
      <w:r w:rsidRPr="0037049D">
        <w:rPr>
          <w:rFonts w:asciiTheme="minorHAnsi" w:hAnsiTheme="minorHAnsi" w:cs="Arial"/>
          <w:sz w:val="22"/>
          <w:szCs w:val="22"/>
        </w:rPr>
        <w:t xml:space="preserve"> Memorial Award for Teaching Excellence </w:t>
      </w:r>
    </w:p>
    <w:p w14:paraId="0E225459" w14:textId="77777777" w:rsidR="00B973E7" w:rsidRDefault="00B973E7" w:rsidP="00AC29A6">
      <w:pPr>
        <w:jc w:val="both"/>
        <w:rPr>
          <w:rFonts w:asciiTheme="minorHAnsi" w:hAnsiTheme="minorHAnsi" w:cs="Arial"/>
          <w:sz w:val="22"/>
          <w:szCs w:val="22"/>
        </w:rPr>
      </w:pPr>
    </w:p>
    <w:p w14:paraId="1C7E1798" w14:textId="77777777" w:rsidR="00B973E7" w:rsidRPr="0037049D" w:rsidRDefault="00B973E7" w:rsidP="00AC29A6">
      <w:pPr>
        <w:jc w:val="both"/>
        <w:rPr>
          <w:rFonts w:asciiTheme="minorHAnsi" w:hAnsiTheme="minorHAnsi" w:cs="Arial"/>
          <w:sz w:val="22"/>
          <w:szCs w:val="22"/>
        </w:rPr>
      </w:pPr>
    </w:p>
    <w:p w14:paraId="50AE810E" w14:textId="3E5D4343" w:rsidR="0053186A" w:rsidRPr="0037049D" w:rsidRDefault="00636D01">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6</w:t>
      </w:r>
      <w:r w:rsidR="0053186A" w:rsidRPr="0037049D">
        <w:rPr>
          <w:rFonts w:asciiTheme="minorHAnsi" w:hAnsiTheme="minorHAnsi" w:cs="Arial"/>
          <w:b/>
          <w:bCs/>
          <w:sz w:val="22"/>
          <w:szCs w:val="22"/>
        </w:rPr>
        <w:t>.</w:t>
      </w:r>
      <w:r w:rsidR="0053186A" w:rsidRPr="0037049D">
        <w:rPr>
          <w:rFonts w:asciiTheme="minorHAnsi" w:hAnsiTheme="minorHAnsi" w:cs="Arial"/>
          <w:b/>
          <w:bCs/>
          <w:sz w:val="22"/>
          <w:szCs w:val="22"/>
        </w:rPr>
        <w:tab/>
        <w:t>UNIVERSITY OF CALGARY, FACULTY OF LAW TEACHING</w:t>
      </w:r>
      <w:r w:rsidR="005101C0">
        <w:rPr>
          <w:rFonts w:asciiTheme="minorHAnsi" w:hAnsiTheme="minorHAnsi" w:cs="Arial"/>
          <w:b/>
          <w:bCs/>
          <w:sz w:val="22"/>
          <w:szCs w:val="22"/>
        </w:rPr>
        <w:t>, TERM-BASED</w:t>
      </w:r>
    </w:p>
    <w:p w14:paraId="5199E461" w14:textId="77777777" w:rsidR="0053186A" w:rsidRPr="0037049D" w:rsidRDefault="0053186A">
      <w:pPr>
        <w:tabs>
          <w:tab w:val="left" w:pos="-1440"/>
        </w:tabs>
        <w:ind w:left="1440" w:hanging="1440"/>
        <w:jc w:val="both"/>
        <w:rPr>
          <w:rFonts w:asciiTheme="minorHAnsi" w:hAnsiTheme="minorHAnsi" w:cs="Arial"/>
          <w:b/>
          <w:bCs/>
          <w:sz w:val="22"/>
          <w:szCs w:val="22"/>
        </w:rPr>
      </w:pPr>
    </w:p>
    <w:p w14:paraId="08F8C186" w14:textId="0596FBEA" w:rsidR="005101C0" w:rsidRDefault="005101C0" w:rsidP="00793CEC">
      <w:pPr>
        <w:tabs>
          <w:tab w:val="left" w:pos="-1440"/>
        </w:tabs>
        <w:ind w:left="1440" w:hanging="1440"/>
        <w:rPr>
          <w:rFonts w:asciiTheme="minorHAnsi" w:hAnsiTheme="minorHAnsi" w:cs="Arial"/>
          <w:sz w:val="22"/>
          <w:szCs w:val="22"/>
        </w:rPr>
      </w:pPr>
      <w:r>
        <w:rPr>
          <w:rFonts w:asciiTheme="minorHAnsi" w:hAnsiTheme="minorHAnsi" w:cs="Arial"/>
          <w:sz w:val="22"/>
          <w:szCs w:val="22"/>
        </w:rPr>
        <w:t>2020, 2022</w:t>
      </w:r>
      <w:r>
        <w:rPr>
          <w:rFonts w:asciiTheme="minorHAnsi" w:hAnsiTheme="minorHAnsi" w:cs="Arial"/>
          <w:sz w:val="22"/>
          <w:szCs w:val="22"/>
        </w:rPr>
        <w:tab/>
        <w:t>Law 533: Wills &amp; Estates</w:t>
      </w:r>
    </w:p>
    <w:p w14:paraId="0C4AFD9B" w14:textId="36909AEE" w:rsidR="005101C0" w:rsidRPr="005101C0" w:rsidRDefault="005101C0"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w:t>
      </w:r>
      <w:r w:rsidR="00B309AD">
        <w:rPr>
          <w:rFonts w:asciiTheme="minorHAnsi" w:hAnsiTheme="minorHAnsi" w:cs="Arial"/>
          <w:sz w:val="22"/>
          <w:szCs w:val="22"/>
        </w:rPr>
        <w:t>;</w:t>
      </w:r>
      <w:r>
        <w:rPr>
          <w:rFonts w:asciiTheme="minorHAnsi" w:hAnsiTheme="minorHAnsi" w:cs="Arial"/>
          <w:sz w:val="22"/>
          <w:szCs w:val="22"/>
        </w:rPr>
        <w:t xml:space="preserve"> </w:t>
      </w:r>
      <w:r w:rsidR="000076B1">
        <w:rPr>
          <w:rFonts w:asciiTheme="minorHAnsi" w:hAnsiTheme="minorHAnsi" w:cs="Arial"/>
          <w:sz w:val="22"/>
          <w:szCs w:val="22"/>
        </w:rPr>
        <w:t>designed</w:t>
      </w:r>
      <w:r>
        <w:rPr>
          <w:rFonts w:asciiTheme="minorHAnsi" w:hAnsiTheme="minorHAnsi" w:cs="Arial"/>
          <w:sz w:val="22"/>
          <w:szCs w:val="22"/>
        </w:rPr>
        <w:t xml:space="preserve"> asynchronous course for online delivery</w:t>
      </w:r>
    </w:p>
    <w:p w14:paraId="17DB4577" w14:textId="7B7BDF12" w:rsidR="00793CEC" w:rsidRDefault="00793CEC" w:rsidP="00793CEC">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2002-20</w:t>
      </w:r>
      <w:r w:rsidR="005101C0">
        <w:rPr>
          <w:rFonts w:asciiTheme="minorHAnsi" w:hAnsiTheme="minorHAnsi" w:cs="Arial"/>
          <w:sz w:val="22"/>
          <w:szCs w:val="22"/>
        </w:rPr>
        <w:t>21</w:t>
      </w:r>
      <w:r w:rsidRPr="0037049D">
        <w:rPr>
          <w:rFonts w:asciiTheme="minorHAnsi" w:hAnsiTheme="minorHAnsi" w:cs="Arial"/>
          <w:sz w:val="22"/>
          <w:szCs w:val="22"/>
        </w:rPr>
        <w:tab/>
        <w:t>Law 404: Property</w:t>
      </w:r>
    </w:p>
    <w:p w14:paraId="056C5D6A" w14:textId="310D2E45" w:rsidR="005101C0" w:rsidRPr="005101C0" w:rsidRDefault="005101C0"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of one section; coordinated teaching</w:t>
      </w:r>
      <w:r w:rsidR="00B309AD">
        <w:rPr>
          <w:rFonts w:asciiTheme="minorHAnsi" w:hAnsiTheme="minorHAnsi" w:cs="Arial"/>
          <w:sz w:val="22"/>
          <w:szCs w:val="22"/>
        </w:rPr>
        <w:t>, online and in-person</w:t>
      </w:r>
      <w:r>
        <w:rPr>
          <w:rFonts w:asciiTheme="minorHAnsi" w:hAnsiTheme="minorHAnsi" w:cs="Arial"/>
          <w:sz w:val="22"/>
          <w:szCs w:val="22"/>
        </w:rPr>
        <w:t xml:space="preserve"> with instructors of other sections</w:t>
      </w:r>
      <w:r w:rsidR="000076B1">
        <w:rPr>
          <w:rFonts w:asciiTheme="minorHAnsi" w:hAnsiTheme="minorHAnsi" w:cs="Arial"/>
          <w:sz w:val="22"/>
          <w:szCs w:val="22"/>
        </w:rPr>
        <w:t xml:space="preserve"> of this compulsory course</w:t>
      </w:r>
    </w:p>
    <w:p w14:paraId="5204B31B" w14:textId="58ABD6B5" w:rsidR="00FB357C" w:rsidRDefault="00FB357C" w:rsidP="00FB357C">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2009-20</w:t>
      </w:r>
      <w:r w:rsidR="005101C0">
        <w:rPr>
          <w:rFonts w:asciiTheme="minorHAnsi" w:hAnsiTheme="minorHAnsi" w:cs="Arial"/>
          <w:sz w:val="22"/>
          <w:szCs w:val="22"/>
        </w:rPr>
        <w:t>22</w:t>
      </w:r>
      <w:r w:rsidRPr="0037049D">
        <w:rPr>
          <w:rFonts w:asciiTheme="minorHAnsi" w:hAnsiTheme="minorHAnsi" w:cs="Arial"/>
          <w:sz w:val="22"/>
          <w:szCs w:val="22"/>
        </w:rPr>
        <w:tab/>
        <w:t xml:space="preserve">Law 579: Property Theory </w:t>
      </w:r>
    </w:p>
    <w:p w14:paraId="5358CE12" w14:textId="2BC4481E" w:rsidR="005101C0" w:rsidRPr="005101C0" w:rsidRDefault="005101C0"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w:t>
      </w:r>
      <w:r w:rsidR="00B309AD">
        <w:rPr>
          <w:rFonts w:asciiTheme="minorHAnsi" w:hAnsiTheme="minorHAnsi" w:cs="Arial"/>
          <w:sz w:val="22"/>
          <w:szCs w:val="22"/>
        </w:rPr>
        <w:t>;</w:t>
      </w:r>
      <w:r>
        <w:rPr>
          <w:rFonts w:asciiTheme="minorHAnsi" w:hAnsiTheme="minorHAnsi" w:cs="Arial"/>
          <w:sz w:val="22"/>
          <w:szCs w:val="22"/>
        </w:rPr>
        <w:t xml:space="preserve"> </w:t>
      </w:r>
      <w:r w:rsidR="000076B1">
        <w:rPr>
          <w:rFonts w:asciiTheme="minorHAnsi" w:hAnsiTheme="minorHAnsi" w:cs="Arial"/>
          <w:sz w:val="22"/>
          <w:szCs w:val="22"/>
        </w:rPr>
        <w:t>taught in alternate years</w:t>
      </w:r>
      <w:r w:rsidR="00B309AD">
        <w:rPr>
          <w:rFonts w:asciiTheme="minorHAnsi" w:hAnsiTheme="minorHAnsi" w:cs="Arial"/>
          <w:sz w:val="22"/>
          <w:szCs w:val="22"/>
        </w:rPr>
        <w:t>;</w:t>
      </w:r>
      <w:r w:rsidR="000076B1">
        <w:rPr>
          <w:rFonts w:asciiTheme="minorHAnsi" w:hAnsiTheme="minorHAnsi" w:cs="Arial"/>
          <w:sz w:val="22"/>
          <w:szCs w:val="22"/>
        </w:rPr>
        <w:t xml:space="preserve"> designed new </w:t>
      </w:r>
      <w:r w:rsidR="00B309AD">
        <w:rPr>
          <w:rFonts w:asciiTheme="minorHAnsi" w:hAnsiTheme="minorHAnsi" w:cs="Arial"/>
          <w:sz w:val="22"/>
          <w:szCs w:val="22"/>
        </w:rPr>
        <w:t>course to</w:t>
      </w:r>
      <w:r w:rsidR="000076B1">
        <w:rPr>
          <w:rFonts w:asciiTheme="minorHAnsi" w:hAnsiTheme="minorHAnsi" w:cs="Arial"/>
          <w:sz w:val="22"/>
          <w:szCs w:val="22"/>
        </w:rPr>
        <w:t xml:space="preserve"> fulfill legal theory and major paper requirements</w:t>
      </w:r>
    </w:p>
    <w:p w14:paraId="1957FA96" w14:textId="23BB1CC7" w:rsidR="00FB357C" w:rsidRDefault="00FB357C" w:rsidP="00793CEC">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2016-20</w:t>
      </w:r>
      <w:r w:rsidR="005101C0">
        <w:rPr>
          <w:rFonts w:asciiTheme="minorHAnsi" w:hAnsiTheme="minorHAnsi" w:cs="Arial"/>
          <w:sz w:val="22"/>
          <w:szCs w:val="22"/>
        </w:rPr>
        <w:t>21</w:t>
      </w:r>
      <w:r w:rsidRPr="0037049D">
        <w:rPr>
          <w:rFonts w:asciiTheme="minorHAnsi" w:hAnsiTheme="minorHAnsi" w:cs="Arial"/>
          <w:sz w:val="22"/>
          <w:szCs w:val="22"/>
        </w:rPr>
        <w:tab/>
        <w:t>Law 569: Law &amp; Literature</w:t>
      </w:r>
    </w:p>
    <w:p w14:paraId="5C4BB37E" w14:textId="3D247107" w:rsidR="000076B1" w:rsidRPr="000076B1" w:rsidRDefault="000076B1"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w:t>
      </w:r>
      <w:r w:rsidR="00B309AD">
        <w:rPr>
          <w:rFonts w:asciiTheme="minorHAnsi" w:hAnsiTheme="minorHAnsi" w:cs="Arial"/>
          <w:sz w:val="22"/>
          <w:szCs w:val="22"/>
        </w:rPr>
        <w:t>;</w:t>
      </w:r>
      <w:r>
        <w:rPr>
          <w:rFonts w:asciiTheme="minorHAnsi" w:hAnsiTheme="minorHAnsi" w:cs="Arial"/>
          <w:sz w:val="22"/>
          <w:szCs w:val="22"/>
        </w:rPr>
        <w:t xml:space="preserve"> taught in alternate years</w:t>
      </w:r>
      <w:r w:rsidR="00B309AD">
        <w:rPr>
          <w:rFonts w:asciiTheme="minorHAnsi" w:hAnsiTheme="minorHAnsi" w:cs="Arial"/>
          <w:sz w:val="22"/>
          <w:szCs w:val="22"/>
        </w:rPr>
        <w:t>;</w:t>
      </w:r>
      <w:r>
        <w:rPr>
          <w:rFonts w:asciiTheme="minorHAnsi" w:hAnsiTheme="minorHAnsi" w:cs="Arial"/>
          <w:sz w:val="22"/>
          <w:szCs w:val="22"/>
        </w:rPr>
        <w:t xml:space="preserve"> designed new course to fulfill legal theory and major paper requirements</w:t>
      </w:r>
    </w:p>
    <w:p w14:paraId="5F3515EC" w14:textId="45816CCB" w:rsidR="00927569" w:rsidRDefault="00927569" w:rsidP="00927569">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Law 403: Legislation</w:t>
      </w:r>
    </w:p>
    <w:p w14:paraId="11378689" w14:textId="311DCD33" w:rsidR="000076B1" w:rsidRPr="000076B1" w:rsidRDefault="000076B1"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of one section; coordinated teaching with instructors of other sections of this compulsory course</w:t>
      </w:r>
    </w:p>
    <w:p w14:paraId="3CCFD9F5" w14:textId="77777777" w:rsidR="000076B1" w:rsidRDefault="00FB357C" w:rsidP="000076B1">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2007-201</w:t>
      </w:r>
      <w:r w:rsidR="000076B1">
        <w:rPr>
          <w:rFonts w:asciiTheme="minorHAnsi" w:hAnsiTheme="minorHAnsi" w:cs="Arial"/>
          <w:sz w:val="22"/>
          <w:szCs w:val="22"/>
        </w:rPr>
        <w:t>9</w:t>
      </w:r>
      <w:r w:rsidR="000076B1">
        <w:rPr>
          <w:rFonts w:asciiTheme="minorHAnsi" w:hAnsiTheme="minorHAnsi" w:cs="Arial"/>
          <w:sz w:val="22"/>
          <w:szCs w:val="22"/>
        </w:rPr>
        <w:tab/>
      </w:r>
      <w:r w:rsidRPr="0037049D">
        <w:rPr>
          <w:rFonts w:asciiTheme="minorHAnsi" w:hAnsiTheme="minorHAnsi" w:cs="Arial"/>
          <w:sz w:val="22"/>
          <w:szCs w:val="22"/>
        </w:rPr>
        <w:t>Law 703: Graduate Seminar in Legal Research and Methodology</w:t>
      </w:r>
      <w:r w:rsidRPr="0037049D">
        <w:rPr>
          <w:rFonts w:asciiTheme="minorHAnsi" w:hAnsiTheme="minorHAnsi" w:cs="Arial"/>
          <w:sz w:val="22"/>
          <w:szCs w:val="22"/>
        </w:rPr>
        <w:tab/>
      </w:r>
      <w:r w:rsidR="000076B1">
        <w:rPr>
          <w:rFonts w:asciiTheme="minorHAnsi" w:hAnsiTheme="minorHAnsi" w:cs="Arial"/>
          <w:sz w:val="22"/>
          <w:szCs w:val="22"/>
        </w:rPr>
        <w:tab/>
      </w:r>
    </w:p>
    <w:p w14:paraId="57EDB47A" w14:textId="537024F2" w:rsidR="000076B1" w:rsidRPr="000076B1" w:rsidRDefault="000076B1" w:rsidP="000076B1">
      <w:pPr>
        <w:pStyle w:val="ListParagraph"/>
        <w:tabs>
          <w:tab w:val="left" w:pos="-1440"/>
        </w:tabs>
        <w:ind w:left="1800"/>
        <w:rPr>
          <w:rFonts w:asciiTheme="minorHAnsi" w:hAnsiTheme="minorHAnsi" w:cs="Arial"/>
          <w:sz w:val="22"/>
          <w:szCs w:val="22"/>
        </w:rPr>
      </w:pPr>
      <w:r w:rsidRPr="000076B1">
        <w:rPr>
          <w:rFonts w:asciiTheme="minorHAnsi" w:hAnsiTheme="minorHAnsi" w:cs="Arial"/>
          <w:sz w:val="22"/>
          <w:szCs w:val="22"/>
        </w:rPr>
        <w:t>Sole instructor</w:t>
      </w:r>
      <w:r w:rsidR="00B309AD">
        <w:rPr>
          <w:rFonts w:asciiTheme="minorHAnsi" w:hAnsiTheme="minorHAnsi" w:cs="Arial"/>
          <w:sz w:val="22"/>
          <w:szCs w:val="22"/>
        </w:rPr>
        <w:t>;</w:t>
      </w:r>
      <w:r w:rsidRPr="000076B1">
        <w:rPr>
          <w:rFonts w:asciiTheme="minorHAnsi" w:hAnsiTheme="minorHAnsi" w:cs="Arial"/>
          <w:sz w:val="22"/>
          <w:szCs w:val="22"/>
        </w:rPr>
        <w:t xml:space="preserve"> designed </w:t>
      </w:r>
      <w:r>
        <w:rPr>
          <w:rFonts w:asciiTheme="minorHAnsi" w:hAnsiTheme="minorHAnsi" w:cs="Arial"/>
          <w:sz w:val="22"/>
          <w:szCs w:val="22"/>
        </w:rPr>
        <w:t xml:space="preserve">new, </w:t>
      </w:r>
      <w:r w:rsidR="000D7CF4">
        <w:rPr>
          <w:rFonts w:asciiTheme="minorHAnsi" w:hAnsiTheme="minorHAnsi" w:cs="Arial"/>
          <w:sz w:val="22"/>
          <w:szCs w:val="22"/>
        </w:rPr>
        <w:t>compulsory</w:t>
      </w:r>
      <w:r w:rsidRPr="000076B1">
        <w:rPr>
          <w:rFonts w:asciiTheme="minorHAnsi" w:hAnsiTheme="minorHAnsi" w:cs="Arial"/>
          <w:sz w:val="22"/>
          <w:szCs w:val="22"/>
        </w:rPr>
        <w:t xml:space="preserve"> course to fulfill needs of an expanded graduate program</w:t>
      </w:r>
    </w:p>
    <w:p w14:paraId="384D70A4" w14:textId="34BAEE5A" w:rsidR="000076B1" w:rsidRDefault="00793CEC" w:rsidP="000076B1">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2011</w:t>
      </w:r>
      <w:r w:rsidRPr="0037049D">
        <w:rPr>
          <w:rFonts w:asciiTheme="minorHAnsi" w:hAnsiTheme="minorHAnsi" w:cs="Arial"/>
          <w:sz w:val="22"/>
          <w:szCs w:val="22"/>
        </w:rPr>
        <w:tab/>
      </w:r>
      <w:r w:rsidR="001B67EA" w:rsidRPr="0037049D">
        <w:rPr>
          <w:rFonts w:asciiTheme="minorHAnsi" w:hAnsiTheme="minorHAnsi" w:cs="Arial"/>
          <w:sz w:val="22"/>
          <w:szCs w:val="22"/>
        </w:rPr>
        <w:t>Law 5</w:t>
      </w:r>
      <w:r w:rsidRPr="0037049D">
        <w:rPr>
          <w:rFonts w:asciiTheme="minorHAnsi" w:hAnsiTheme="minorHAnsi" w:cs="Arial"/>
          <w:sz w:val="22"/>
          <w:szCs w:val="22"/>
        </w:rPr>
        <w:t xml:space="preserve">57: Commercial Arbitration Law </w:t>
      </w:r>
    </w:p>
    <w:p w14:paraId="0256CFAF" w14:textId="7064335D" w:rsidR="000076B1" w:rsidRPr="000076B1" w:rsidRDefault="000076B1" w:rsidP="000076B1">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w:t>
      </w:r>
      <w:r w:rsidR="00B309AD">
        <w:rPr>
          <w:rFonts w:asciiTheme="minorHAnsi" w:hAnsiTheme="minorHAnsi" w:cs="Arial"/>
          <w:sz w:val="22"/>
          <w:szCs w:val="22"/>
        </w:rPr>
        <w:t>;</w:t>
      </w:r>
      <w:r>
        <w:rPr>
          <w:rFonts w:asciiTheme="minorHAnsi" w:hAnsiTheme="minorHAnsi" w:cs="Arial"/>
          <w:sz w:val="22"/>
          <w:szCs w:val="22"/>
        </w:rPr>
        <w:t xml:space="preserve"> designed new course</w:t>
      </w:r>
    </w:p>
    <w:p w14:paraId="6F3A4552" w14:textId="77777777" w:rsidR="00B309AD" w:rsidRDefault="00793CEC" w:rsidP="003D5B65">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1999</w:t>
      </w:r>
      <w:r w:rsidR="0053186A" w:rsidRPr="0037049D">
        <w:rPr>
          <w:rFonts w:asciiTheme="minorHAnsi" w:hAnsiTheme="minorHAnsi" w:cs="Arial"/>
          <w:sz w:val="22"/>
          <w:szCs w:val="22"/>
        </w:rPr>
        <w:t>-2009</w:t>
      </w:r>
      <w:r w:rsidR="0053186A" w:rsidRPr="0037049D">
        <w:rPr>
          <w:rFonts w:asciiTheme="minorHAnsi" w:hAnsiTheme="minorHAnsi" w:cs="Arial"/>
          <w:sz w:val="22"/>
          <w:szCs w:val="22"/>
        </w:rPr>
        <w:tab/>
        <w:t xml:space="preserve">Law 401: Legal Perspectives </w:t>
      </w:r>
    </w:p>
    <w:p w14:paraId="79EFC6DA" w14:textId="3C5131DD" w:rsidR="0053186A"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of one section; coordinated teaching with instructors of other sections of this compulsory course</w:t>
      </w:r>
    </w:p>
    <w:p w14:paraId="7EAC8F47" w14:textId="11F2B82A" w:rsidR="0053186A" w:rsidRDefault="0053186A" w:rsidP="006378E4">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2007</w:t>
      </w:r>
      <w:r w:rsidRPr="0037049D">
        <w:rPr>
          <w:rFonts w:asciiTheme="minorHAnsi" w:hAnsiTheme="minorHAnsi" w:cs="Arial"/>
          <w:sz w:val="22"/>
          <w:szCs w:val="22"/>
        </w:rPr>
        <w:tab/>
        <w:t xml:space="preserve">Law 649.37: Selected Problems in Indigenous Peoples Law </w:t>
      </w:r>
    </w:p>
    <w:p w14:paraId="278FE4AC" w14:textId="12463424" w:rsidR="00B309AD"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Designed and team-taught with 2 colleagues to fill graduate student demand</w:t>
      </w:r>
    </w:p>
    <w:p w14:paraId="3D01A130" w14:textId="64D0D758" w:rsidR="00793CEC" w:rsidRDefault="00793CEC" w:rsidP="003D5B65">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1994-2006</w:t>
      </w:r>
      <w:r w:rsidRPr="0037049D">
        <w:rPr>
          <w:rFonts w:asciiTheme="minorHAnsi" w:hAnsiTheme="minorHAnsi" w:cs="Arial"/>
          <w:sz w:val="22"/>
          <w:szCs w:val="22"/>
        </w:rPr>
        <w:tab/>
        <w:t xml:space="preserve">Law 701: Legal Process, Education and Research </w:t>
      </w:r>
    </w:p>
    <w:p w14:paraId="3AE23358" w14:textId="1A28A72C" w:rsidR="00B309AD"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 xml:space="preserve">Designed and team-taught </w:t>
      </w:r>
      <w:r w:rsidR="00F40504">
        <w:rPr>
          <w:rFonts w:asciiTheme="minorHAnsi" w:hAnsiTheme="minorHAnsi" w:cs="Arial"/>
          <w:sz w:val="22"/>
          <w:szCs w:val="22"/>
        </w:rPr>
        <w:t xml:space="preserve">on overload </w:t>
      </w:r>
      <w:r>
        <w:rPr>
          <w:rFonts w:asciiTheme="minorHAnsi" w:hAnsiTheme="minorHAnsi" w:cs="Arial"/>
          <w:sz w:val="22"/>
          <w:szCs w:val="22"/>
        </w:rPr>
        <w:t xml:space="preserve">this full-year mandatory </w:t>
      </w:r>
      <w:r w:rsidR="00F40504">
        <w:rPr>
          <w:rFonts w:asciiTheme="minorHAnsi" w:hAnsiTheme="minorHAnsi" w:cs="Arial"/>
          <w:sz w:val="22"/>
          <w:szCs w:val="22"/>
        </w:rPr>
        <w:t xml:space="preserve">graduate student </w:t>
      </w:r>
      <w:r>
        <w:rPr>
          <w:rFonts w:asciiTheme="minorHAnsi" w:hAnsiTheme="minorHAnsi" w:cs="Arial"/>
          <w:sz w:val="22"/>
          <w:szCs w:val="22"/>
        </w:rPr>
        <w:t>course with one colleague</w:t>
      </w:r>
    </w:p>
    <w:p w14:paraId="029174CD" w14:textId="5B44B228" w:rsidR="0053186A" w:rsidRDefault="0053186A" w:rsidP="003D5B65">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w:t>
      </w:r>
      <w:r w:rsidR="00793CEC" w:rsidRPr="0037049D">
        <w:rPr>
          <w:rFonts w:asciiTheme="minorHAnsi" w:hAnsiTheme="minorHAnsi" w:cs="Arial"/>
          <w:sz w:val="22"/>
          <w:szCs w:val="22"/>
        </w:rPr>
        <w:t>0</w:t>
      </w:r>
      <w:r w:rsidRPr="0037049D">
        <w:rPr>
          <w:rFonts w:asciiTheme="minorHAnsi" w:hAnsiTheme="minorHAnsi" w:cs="Arial"/>
          <w:sz w:val="22"/>
          <w:szCs w:val="22"/>
        </w:rPr>
        <w:t>-2005</w:t>
      </w:r>
      <w:r w:rsidRPr="0037049D">
        <w:rPr>
          <w:rFonts w:asciiTheme="minorHAnsi" w:hAnsiTheme="minorHAnsi" w:cs="Arial"/>
          <w:sz w:val="22"/>
          <w:szCs w:val="22"/>
        </w:rPr>
        <w:tab/>
        <w:t xml:space="preserve">Law 537: Commercial Transactions: Sale of Goods </w:t>
      </w:r>
    </w:p>
    <w:p w14:paraId="7573939A" w14:textId="03C8C98C" w:rsidR="00B309AD"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designed new course</w:t>
      </w:r>
    </w:p>
    <w:p w14:paraId="213A7F17" w14:textId="48E8AAF1" w:rsidR="0053186A" w:rsidRDefault="0053186A" w:rsidP="00793CEC">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Law 631: Commercial Transa</w:t>
      </w:r>
      <w:r w:rsidR="00793CEC" w:rsidRPr="0037049D">
        <w:rPr>
          <w:rFonts w:asciiTheme="minorHAnsi" w:hAnsiTheme="minorHAnsi" w:cs="Arial"/>
          <w:sz w:val="22"/>
          <w:szCs w:val="22"/>
        </w:rPr>
        <w:t xml:space="preserve">ctions III: Payment Mechanisms </w:t>
      </w:r>
    </w:p>
    <w:p w14:paraId="20F2CA67" w14:textId="747868D4" w:rsidR="00B309AD"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designed new course</w:t>
      </w:r>
    </w:p>
    <w:p w14:paraId="5C2A6C0C" w14:textId="4A5A8760" w:rsidR="00793CEC" w:rsidRDefault="0053186A" w:rsidP="00DB7242">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w:t>
      </w:r>
      <w:r w:rsidR="00793CEC" w:rsidRPr="0037049D">
        <w:rPr>
          <w:rFonts w:asciiTheme="minorHAnsi" w:hAnsiTheme="minorHAnsi" w:cs="Arial"/>
          <w:sz w:val="22"/>
          <w:szCs w:val="22"/>
        </w:rPr>
        <w:t>5</w:t>
      </w:r>
      <w:r w:rsidRPr="0037049D">
        <w:rPr>
          <w:rFonts w:asciiTheme="minorHAnsi" w:hAnsiTheme="minorHAnsi" w:cs="Arial"/>
          <w:sz w:val="22"/>
          <w:szCs w:val="22"/>
        </w:rPr>
        <w:t>-2000</w:t>
      </w:r>
      <w:r w:rsidRPr="0037049D">
        <w:rPr>
          <w:rFonts w:asciiTheme="minorHAnsi" w:hAnsiTheme="minorHAnsi" w:cs="Arial"/>
          <w:sz w:val="22"/>
          <w:szCs w:val="22"/>
        </w:rPr>
        <w:tab/>
        <w:t xml:space="preserve">Law 539: Banking and Bills of Exchange </w:t>
      </w:r>
    </w:p>
    <w:p w14:paraId="0E08392E" w14:textId="5DD2D905" w:rsidR="00B309AD" w:rsidRPr="00B309AD" w:rsidRDefault="00B309AD"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 designed new course</w:t>
      </w:r>
    </w:p>
    <w:p w14:paraId="627FFF45" w14:textId="7CDC82A8" w:rsidR="0053186A" w:rsidRDefault="0053186A" w:rsidP="00DB7242">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w:t>
      </w:r>
      <w:r w:rsidR="00793CEC" w:rsidRPr="0037049D">
        <w:rPr>
          <w:rFonts w:asciiTheme="minorHAnsi" w:hAnsiTheme="minorHAnsi" w:cs="Arial"/>
          <w:sz w:val="22"/>
          <w:szCs w:val="22"/>
        </w:rPr>
        <w:t>4</w:t>
      </w:r>
      <w:r w:rsidRPr="0037049D">
        <w:rPr>
          <w:rFonts w:asciiTheme="minorHAnsi" w:hAnsiTheme="minorHAnsi" w:cs="Arial"/>
          <w:sz w:val="22"/>
          <w:szCs w:val="22"/>
        </w:rPr>
        <w:t>-1998</w:t>
      </w:r>
      <w:r w:rsidRPr="0037049D">
        <w:rPr>
          <w:rFonts w:asciiTheme="minorHAnsi" w:hAnsiTheme="minorHAnsi" w:cs="Arial"/>
          <w:sz w:val="22"/>
          <w:szCs w:val="22"/>
        </w:rPr>
        <w:tab/>
        <w:t xml:space="preserve">Law 401: Legal Process </w:t>
      </w:r>
    </w:p>
    <w:p w14:paraId="328D722D" w14:textId="57632AE4" w:rsidR="00B309AD" w:rsidRPr="00B309AD" w:rsidRDefault="000D7CF4" w:rsidP="00B309AD">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w:t>
      </w:r>
      <w:r w:rsidR="00B309AD">
        <w:rPr>
          <w:rFonts w:asciiTheme="minorHAnsi" w:hAnsiTheme="minorHAnsi" w:cs="Arial"/>
          <w:sz w:val="22"/>
          <w:szCs w:val="22"/>
        </w:rPr>
        <w:t xml:space="preserve"> instructor of one section</w:t>
      </w:r>
      <w:r>
        <w:rPr>
          <w:rFonts w:asciiTheme="minorHAnsi" w:hAnsiTheme="minorHAnsi" w:cs="Arial"/>
          <w:sz w:val="22"/>
          <w:szCs w:val="22"/>
        </w:rPr>
        <w:t>; coordinated teaching with instructors of other sections of this compulsory course</w:t>
      </w:r>
    </w:p>
    <w:p w14:paraId="6370DE05" w14:textId="12714B51" w:rsidR="0053186A" w:rsidRDefault="00793CEC" w:rsidP="00793CEC">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1995</w:t>
      </w:r>
      <w:r w:rsidR="0053186A" w:rsidRPr="0037049D">
        <w:rPr>
          <w:rFonts w:asciiTheme="minorHAnsi" w:hAnsiTheme="minorHAnsi" w:cs="Arial"/>
          <w:sz w:val="22"/>
          <w:szCs w:val="22"/>
        </w:rPr>
        <w:tab/>
        <w:t xml:space="preserve">Law 659: Legal Profession and Ethics </w:t>
      </w:r>
    </w:p>
    <w:p w14:paraId="1F6317C7" w14:textId="307D5AC3" w:rsidR="000D7CF4" w:rsidRPr="000D7CF4" w:rsidRDefault="00F40504" w:rsidP="000D7CF4">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lastRenderedPageBreak/>
        <w:t>Designed and t</w:t>
      </w:r>
      <w:r w:rsidR="000D7CF4">
        <w:rPr>
          <w:rFonts w:asciiTheme="minorHAnsi" w:hAnsiTheme="minorHAnsi" w:cs="Arial"/>
          <w:sz w:val="22"/>
          <w:szCs w:val="22"/>
        </w:rPr>
        <w:t xml:space="preserve">eam-taught </w:t>
      </w:r>
      <w:r>
        <w:rPr>
          <w:rFonts w:asciiTheme="minorHAnsi" w:hAnsiTheme="minorHAnsi" w:cs="Arial"/>
          <w:sz w:val="22"/>
          <w:szCs w:val="22"/>
        </w:rPr>
        <w:t xml:space="preserve">this new course </w:t>
      </w:r>
      <w:r w:rsidR="000D7CF4">
        <w:rPr>
          <w:rFonts w:asciiTheme="minorHAnsi" w:hAnsiTheme="minorHAnsi" w:cs="Arial"/>
          <w:sz w:val="22"/>
          <w:szCs w:val="22"/>
        </w:rPr>
        <w:t>with one colleague</w:t>
      </w:r>
    </w:p>
    <w:p w14:paraId="221916B6" w14:textId="77777777" w:rsidR="000D7CF4" w:rsidRDefault="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1993</w:t>
      </w:r>
      <w:r w:rsidR="0053186A" w:rsidRPr="0037049D">
        <w:rPr>
          <w:rFonts w:asciiTheme="minorHAnsi" w:hAnsiTheme="minorHAnsi" w:cs="Arial"/>
          <w:sz w:val="22"/>
          <w:szCs w:val="22"/>
        </w:rPr>
        <w:tab/>
        <w:t>Law 649.01: Ge</w:t>
      </w:r>
      <w:r w:rsidRPr="0037049D">
        <w:rPr>
          <w:rFonts w:asciiTheme="minorHAnsi" w:hAnsiTheme="minorHAnsi" w:cs="Arial"/>
          <w:sz w:val="22"/>
          <w:szCs w:val="22"/>
        </w:rPr>
        <w:t xml:space="preserve">nder, Equality and the Charter </w:t>
      </w:r>
    </w:p>
    <w:p w14:paraId="7C024B7E" w14:textId="7E46A7A2" w:rsidR="0053186A" w:rsidRPr="000D7CF4" w:rsidRDefault="000D7CF4" w:rsidP="000D7CF4">
      <w:pPr>
        <w:pStyle w:val="ListParagraph"/>
        <w:tabs>
          <w:tab w:val="left" w:pos="-1440"/>
        </w:tabs>
        <w:ind w:left="1800"/>
        <w:jc w:val="both"/>
        <w:rPr>
          <w:rFonts w:asciiTheme="minorHAnsi" w:hAnsiTheme="minorHAnsi" w:cs="Arial"/>
          <w:sz w:val="22"/>
          <w:szCs w:val="22"/>
        </w:rPr>
      </w:pPr>
      <w:r>
        <w:rPr>
          <w:rFonts w:asciiTheme="minorHAnsi" w:hAnsiTheme="minorHAnsi" w:cs="Arial"/>
          <w:sz w:val="22"/>
          <w:szCs w:val="22"/>
        </w:rPr>
        <w:t>Sole instructor; designed new course</w:t>
      </w:r>
    </w:p>
    <w:p w14:paraId="7F170D44" w14:textId="7799EF94" w:rsidR="0053186A" w:rsidRDefault="00A43E83" w:rsidP="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w:t>
      </w:r>
      <w:r w:rsidR="0053186A" w:rsidRPr="0037049D">
        <w:rPr>
          <w:rFonts w:asciiTheme="minorHAnsi" w:hAnsiTheme="minorHAnsi" w:cs="Arial"/>
          <w:sz w:val="22"/>
          <w:szCs w:val="22"/>
        </w:rPr>
        <w:t>993</w:t>
      </w:r>
      <w:r w:rsidR="0053186A" w:rsidRPr="0037049D">
        <w:rPr>
          <w:rFonts w:asciiTheme="minorHAnsi" w:hAnsiTheme="minorHAnsi" w:cs="Arial"/>
          <w:sz w:val="22"/>
          <w:szCs w:val="22"/>
        </w:rPr>
        <w:tab/>
        <w:t>Law 5</w:t>
      </w:r>
      <w:r w:rsidRPr="0037049D">
        <w:rPr>
          <w:rFonts w:asciiTheme="minorHAnsi" w:hAnsiTheme="minorHAnsi" w:cs="Arial"/>
          <w:sz w:val="22"/>
          <w:szCs w:val="22"/>
        </w:rPr>
        <w:t xml:space="preserve">35: Personal Property Security </w:t>
      </w:r>
    </w:p>
    <w:p w14:paraId="6788F92C" w14:textId="24ABCA53" w:rsidR="000D7CF4" w:rsidRPr="000D7CF4" w:rsidRDefault="000D7CF4" w:rsidP="000D7CF4">
      <w:pPr>
        <w:pStyle w:val="ListParagraph"/>
        <w:tabs>
          <w:tab w:val="left" w:pos="-1440"/>
        </w:tabs>
        <w:ind w:left="1800"/>
        <w:jc w:val="both"/>
        <w:rPr>
          <w:rFonts w:asciiTheme="minorHAnsi" w:hAnsiTheme="minorHAnsi" w:cs="Arial"/>
          <w:sz w:val="22"/>
          <w:szCs w:val="22"/>
        </w:rPr>
      </w:pPr>
      <w:r>
        <w:rPr>
          <w:rFonts w:asciiTheme="minorHAnsi" w:hAnsiTheme="minorHAnsi" w:cs="Arial"/>
          <w:sz w:val="22"/>
          <w:szCs w:val="22"/>
        </w:rPr>
        <w:t>Sole instructor</w:t>
      </w:r>
    </w:p>
    <w:p w14:paraId="3264EA82" w14:textId="6E1EE6EE" w:rsidR="0037049D" w:rsidRDefault="0037049D" w:rsidP="0037049D">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1993-1995</w:t>
      </w:r>
      <w:r w:rsidRPr="0037049D">
        <w:rPr>
          <w:rFonts w:asciiTheme="minorHAnsi" w:hAnsiTheme="minorHAnsi" w:cs="Arial"/>
          <w:sz w:val="22"/>
          <w:szCs w:val="22"/>
        </w:rPr>
        <w:tab/>
        <w:t xml:space="preserve">Law 405: Legal Communication and Research </w:t>
      </w:r>
    </w:p>
    <w:p w14:paraId="328E2063" w14:textId="3B419297" w:rsidR="000D7CF4" w:rsidRPr="000D7CF4" w:rsidRDefault="00F40504" w:rsidP="000D7CF4">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w:t>
      </w:r>
      <w:r w:rsidR="000D7CF4">
        <w:rPr>
          <w:rFonts w:asciiTheme="minorHAnsi" w:hAnsiTheme="minorHAnsi" w:cs="Arial"/>
          <w:sz w:val="22"/>
          <w:szCs w:val="22"/>
        </w:rPr>
        <w:t xml:space="preserve">ole instructor of </w:t>
      </w:r>
      <w:r>
        <w:rPr>
          <w:rFonts w:asciiTheme="minorHAnsi" w:hAnsiTheme="minorHAnsi" w:cs="Arial"/>
          <w:sz w:val="22"/>
          <w:szCs w:val="22"/>
        </w:rPr>
        <w:t xml:space="preserve">new </w:t>
      </w:r>
      <w:r w:rsidR="000D7CF4">
        <w:rPr>
          <w:rFonts w:asciiTheme="minorHAnsi" w:hAnsiTheme="minorHAnsi" w:cs="Arial"/>
          <w:sz w:val="22"/>
          <w:szCs w:val="22"/>
        </w:rPr>
        <w:t xml:space="preserve">full-year </w:t>
      </w:r>
      <w:r>
        <w:rPr>
          <w:rFonts w:asciiTheme="minorHAnsi" w:hAnsiTheme="minorHAnsi" w:cs="Arial"/>
          <w:sz w:val="22"/>
          <w:szCs w:val="22"/>
        </w:rPr>
        <w:t xml:space="preserve">experiential </w:t>
      </w:r>
      <w:r w:rsidR="000D7CF4">
        <w:rPr>
          <w:rFonts w:asciiTheme="minorHAnsi" w:hAnsiTheme="minorHAnsi" w:cs="Arial"/>
          <w:sz w:val="22"/>
          <w:szCs w:val="22"/>
        </w:rPr>
        <w:t xml:space="preserve">course, compulsory for all first-year students; designed lectures and problem-solving computer lab tutorials and taught all of them </w:t>
      </w:r>
    </w:p>
    <w:p w14:paraId="648539FE" w14:textId="33DE02BE" w:rsidR="0037049D" w:rsidRDefault="0037049D" w:rsidP="0037049D">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1992-1995</w:t>
      </w:r>
      <w:r w:rsidRPr="0037049D">
        <w:rPr>
          <w:rFonts w:asciiTheme="minorHAnsi" w:hAnsiTheme="minorHAnsi" w:cs="Arial"/>
          <w:sz w:val="22"/>
          <w:szCs w:val="22"/>
        </w:rPr>
        <w:tab/>
        <w:t xml:space="preserve">Law 505: Commercial Transactions </w:t>
      </w:r>
    </w:p>
    <w:p w14:paraId="671BFAE1" w14:textId="58DF95E6" w:rsidR="000D7CF4" w:rsidRPr="000D7CF4" w:rsidRDefault="000D7CF4" w:rsidP="000D7CF4">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Sole instructor</w:t>
      </w:r>
    </w:p>
    <w:p w14:paraId="660EAB06" w14:textId="14868953" w:rsidR="0037049D" w:rsidRDefault="0037049D" w:rsidP="0037049D">
      <w:pPr>
        <w:tabs>
          <w:tab w:val="left" w:pos="-1440"/>
        </w:tabs>
        <w:ind w:left="1440" w:hanging="1440"/>
        <w:rPr>
          <w:rFonts w:asciiTheme="minorHAnsi" w:hAnsiTheme="minorHAnsi" w:cs="Arial"/>
          <w:sz w:val="22"/>
          <w:szCs w:val="22"/>
        </w:rPr>
      </w:pPr>
      <w:r w:rsidRPr="0037049D">
        <w:rPr>
          <w:rFonts w:asciiTheme="minorHAnsi" w:hAnsiTheme="minorHAnsi" w:cs="Arial"/>
          <w:sz w:val="22"/>
          <w:szCs w:val="22"/>
        </w:rPr>
        <w:t>1992-2001</w:t>
      </w:r>
      <w:r w:rsidRPr="0037049D">
        <w:rPr>
          <w:rFonts w:asciiTheme="minorHAnsi" w:hAnsiTheme="minorHAnsi" w:cs="Arial"/>
          <w:sz w:val="22"/>
          <w:szCs w:val="22"/>
        </w:rPr>
        <w:tab/>
        <w:t xml:space="preserve">Law 663: Dispute Resolution </w:t>
      </w:r>
    </w:p>
    <w:p w14:paraId="084EF6CB" w14:textId="541E8CDA" w:rsidR="000D7CF4" w:rsidRPr="000D7CF4" w:rsidRDefault="000D7CF4" w:rsidP="000D7CF4">
      <w:pPr>
        <w:pStyle w:val="ListParagraph"/>
        <w:tabs>
          <w:tab w:val="left" w:pos="-1440"/>
        </w:tabs>
        <w:ind w:left="1800"/>
        <w:rPr>
          <w:rFonts w:asciiTheme="minorHAnsi" w:hAnsiTheme="minorHAnsi" w:cs="Arial"/>
          <w:sz w:val="22"/>
          <w:szCs w:val="22"/>
        </w:rPr>
      </w:pPr>
      <w:r>
        <w:rPr>
          <w:rFonts w:asciiTheme="minorHAnsi" w:hAnsiTheme="minorHAnsi" w:cs="Arial"/>
          <w:sz w:val="22"/>
          <w:szCs w:val="22"/>
        </w:rPr>
        <w:t xml:space="preserve">Sole instructor; designed new experiential course </w:t>
      </w:r>
    </w:p>
    <w:p w14:paraId="5BC3F8A5" w14:textId="3CED9C30" w:rsidR="0053186A" w:rsidRDefault="0053186A" w:rsidP="00D97F87">
      <w:pPr>
        <w:tabs>
          <w:tab w:val="left" w:pos="-1440"/>
        </w:tabs>
        <w:ind w:left="1440" w:hanging="1440"/>
        <w:jc w:val="both"/>
        <w:rPr>
          <w:rFonts w:asciiTheme="minorHAnsi" w:hAnsiTheme="minorHAnsi" w:cs="Arial"/>
          <w:sz w:val="22"/>
          <w:szCs w:val="22"/>
        </w:rPr>
      </w:pPr>
    </w:p>
    <w:p w14:paraId="028DBF5F" w14:textId="12F36280" w:rsidR="006B215C" w:rsidRDefault="006B215C" w:rsidP="00D97F87">
      <w:pPr>
        <w:tabs>
          <w:tab w:val="left" w:pos="-1440"/>
        </w:tabs>
        <w:ind w:left="1440" w:hanging="1440"/>
        <w:jc w:val="both"/>
        <w:rPr>
          <w:rFonts w:asciiTheme="minorHAnsi" w:hAnsiTheme="minorHAnsi" w:cs="Arial"/>
          <w:sz w:val="22"/>
          <w:szCs w:val="22"/>
        </w:rPr>
      </w:pPr>
    </w:p>
    <w:p w14:paraId="61D834E3" w14:textId="27ADBCB8" w:rsidR="006B215C" w:rsidRPr="0037049D" w:rsidRDefault="00636D01" w:rsidP="006B215C">
      <w:pPr>
        <w:tabs>
          <w:tab w:val="left" w:pos="-1440"/>
        </w:tabs>
        <w:ind w:left="1440" w:hanging="1440"/>
        <w:jc w:val="both"/>
        <w:rPr>
          <w:rFonts w:asciiTheme="minorHAnsi" w:hAnsiTheme="minorHAnsi" w:cs="Arial"/>
          <w:sz w:val="22"/>
          <w:szCs w:val="22"/>
        </w:rPr>
      </w:pPr>
      <w:r>
        <w:rPr>
          <w:rFonts w:asciiTheme="minorHAnsi" w:hAnsiTheme="minorHAnsi" w:cs="Arial"/>
          <w:b/>
          <w:bCs/>
          <w:sz w:val="22"/>
          <w:szCs w:val="22"/>
        </w:rPr>
        <w:t>7</w:t>
      </w:r>
      <w:r w:rsidR="006B215C" w:rsidRPr="0037049D">
        <w:rPr>
          <w:rFonts w:asciiTheme="minorHAnsi" w:hAnsiTheme="minorHAnsi" w:cs="Arial"/>
          <w:b/>
          <w:bCs/>
          <w:sz w:val="22"/>
          <w:szCs w:val="22"/>
        </w:rPr>
        <w:t>.</w:t>
      </w:r>
      <w:r w:rsidR="006B215C" w:rsidRPr="0037049D">
        <w:rPr>
          <w:rFonts w:asciiTheme="minorHAnsi" w:hAnsiTheme="minorHAnsi" w:cs="Arial"/>
          <w:b/>
          <w:bCs/>
          <w:sz w:val="22"/>
          <w:szCs w:val="22"/>
        </w:rPr>
        <w:tab/>
      </w:r>
      <w:r w:rsidR="006B215C">
        <w:rPr>
          <w:rFonts w:asciiTheme="minorHAnsi" w:hAnsiTheme="minorHAnsi" w:cs="Arial"/>
          <w:b/>
          <w:bCs/>
          <w:sz w:val="22"/>
          <w:szCs w:val="22"/>
        </w:rPr>
        <w:t>GRADUATE STUDENT SUPERVISION AND EXAMINATION</w:t>
      </w:r>
    </w:p>
    <w:p w14:paraId="1E168AD1" w14:textId="51A8F068" w:rsidR="006B215C" w:rsidRPr="006B215C" w:rsidRDefault="006B215C" w:rsidP="00D97F87">
      <w:pPr>
        <w:tabs>
          <w:tab w:val="left" w:pos="-1440"/>
        </w:tabs>
        <w:ind w:left="1440" w:hanging="1440"/>
        <w:jc w:val="both"/>
        <w:rPr>
          <w:rFonts w:asciiTheme="minorHAnsi" w:hAnsiTheme="minorHAnsi" w:cstheme="minorHAnsi"/>
          <w:sz w:val="22"/>
          <w:szCs w:val="22"/>
        </w:rPr>
      </w:pPr>
    </w:p>
    <w:p w14:paraId="6E6F1AAB" w14:textId="773CECA2" w:rsid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201</w:t>
      </w:r>
      <w:r>
        <w:rPr>
          <w:rFonts w:asciiTheme="minorHAnsi" w:hAnsiTheme="minorHAnsi" w:cstheme="minorHAnsi"/>
          <w:sz w:val="22"/>
          <w:szCs w:val="22"/>
        </w:rPr>
        <w:t>8</w:t>
      </w:r>
      <w:r w:rsidRPr="006B215C">
        <w:rPr>
          <w:rFonts w:asciiTheme="minorHAnsi" w:hAnsiTheme="minorHAnsi" w:cstheme="minorHAnsi"/>
          <w:sz w:val="22"/>
          <w:szCs w:val="22"/>
        </w:rPr>
        <w:tab/>
        <w:t xml:space="preserve">Examination Committee member, </w:t>
      </w:r>
      <w:r>
        <w:rPr>
          <w:rFonts w:asciiTheme="minorHAnsi" w:hAnsiTheme="minorHAnsi" w:cstheme="minorHAnsi"/>
          <w:sz w:val="22"/>
          <w:szCs w:val="22"/>
        </w:rPr>
        <w:t>Dissertation</w:t>
      </w:r>
      <w:r w:rsidRPr="006B215C">
        <w:rPr>
          <w:rFonts w:asciiTheme="minorHAnsi" w:hAnsiTheme="minorHAnsi" w:cstheme="minorHAnsi"/>
          <w:sz w:val="22"/>
          <w:szCs w:val="22"/>
        </w:rPr>
        <w:t xml:space="preserve"> Oral Examination, </w:t>
      </w:r>
      <w:r w:rsidR="00A67F3B" w:rsidRPr="00A67F3B">
        <w:rPr>
          <w:rFonts w:asciiTheme="minorHAnsi" w:hAnsiTheme="minorHAnsi" w:cstheme="minorHAnsi"/>
          <w:sz w:val="22"/>
          <w:szCs w:val="22"/>
        </w:rPr>
        <w:t>"Impacts of Industrial Development on the Holistic Health of the Mohawk Peoples of Akwesasne: A Human Responsibility and Rights Solution</w:t>
      </w:r>
      <w:r w:rsidR="00A67F3B">
        <w:rPr>
          <w:rFonts w:asciiTheme="minorHAnsi" w:hAnsiTheme="minorHAnsi" w:cstheme="minorHAnsi"/>
          <w:sz w:val="22"/>
          <w:szCs w:val="22"/>
        </w:rPr>
        <w:t>,</w:t>
      </w:r>
      <w:r w:rsidR="00A67F3B" w:rsidRPr="00A67F3B">
        <w:rPr>
          <w:rFonts w:asciiTheme="minorHAnsi" w:hAnsiTheme="minorHAnsi" w:cstheme="minorHAnsi"/>
          <w:sz w:val="22"/>
          <w:szCs w:val="22"/>
        </w:rPr>
        <w:t>"</w:t>
      </w:r>
      <w:r w:rsidR="00A67F3B">
        <w:rPr>
          <w:rFonts w:asciiTheme="minorHAnsi" w:hAnsiTheme="minorHAnsi" w:cstheme="minorHAnsi"/>
          <w:sz w:val="22"/>
          <w:szCs w:val="22"/>
        </w:rPr>
        <w:t xml:space="preserve"> </w:t>
      </w:r>
      <w:r w:rsidR="00545576">
        <w:rPr>
          <w:rFonts w:asciiTheme="minorHAnsi" w:hAnsiTheme="minorHAnsi" w:cstheme="minorHAnsi"/>
          <w:sz w:val="22"/>
          <w:szCs w:val="22"/>
        </w:rPr>
        <w:t xml:space="preserve">PhD </w:t>
      </w:r>
      <w:r w:rsidRPr="006B215C">
        <w:rPr>
          <w:rFonts w:asciiTheme="minorHAnsi" w:hAnsiTheme="minorHAnsi" w:cstheme="minorHAnsi"/>
          <w:sz w:val="22"/>
          <w:szCs w:val="22"/>
        </w:rPr>
        <w:t>Interdisciplinary Graduate Program,</w:t>
      </w:r>
      <w:r w:rsidR="00545576">
        <w:rPr>
          <w:rFonts w:asciiTheme="minorHAnsi" w:hAnsiTheme="minorHAnsi" w:cstheme="minorHAnsi"/>
          <w:sz w:val="22"/>
          <w:szCs w:val="22"/>
        </w:rPr>
        <w:t xml:space="preserve"> </w:t>
      </w:r>
      <w:r w:rsidR="00A67F3B">
        <w:rPr>
          <w:rFonts w:asciiTheme="minorHAnsi" w:hAnsiTheme="minorHAnsi" w:cstheme="minorHAnsi"/>
          <w:sz w:val="22"/>
          <w:szCs w:val="22"/>
        </w:rPr>
        <w:t xml:space="preserve">University of Calgary - </w:t>
      </w:r>
      <w:r w:rsidRPr="006B215C">
        <w:rPr>
          <w:rFonts w:asciiTheme="minorHAnsi" w:hAnsiTheme="minorHAnsi" w:cstheme="minorHAnsi"/>
          <w:sz w:val="22"/>
          <w:szCs w:val="22"/>
        </w:rPr>
        <w:t xml:space="preserve">Beverley Jacobs </w:t>
      </w:r>
    </w:p>
    <w:p w14:paraId="2F195760" w14:textId="2D8A5295" w:rsidR="00A67F3B" w:rsidRDefault="00A67F3B" w:rsidP="006B215C">
      <w:pPr>
        <w:tabs>
          <w:tab w:val="left" w:pos="-1440"/>
        </w:tabs>
        <w:ind w:left="1440" w:hanging="1440"/>
        <w:jc w:val="both"/>
        <w:rPr>
          <w:rFonts w:asciiTheme="minorHAnsi" w:hAnsiTheme="minorHAnsi" w:cstheme="minorHAnsi"/>
          <w:sz w:val="22"/>
          <w:szCs w:val="22"/>
        </w:rPr>
      </w:pPr>
      <w:r>
        <w:rPr>
          <w:rFonts w:asciiTheme="minorHAnsi" w:hAnsiTheme="minorHAnsi" w:cstheme="minorHAnsi"/>
          <w:sz w:val="22"/>
          <w:szCs w:val="22"/>
        </w:rPr>
        <w:t>2015</w:t>
      </w:r>
      <w:r>
        <w:rPr>
          <w:rFonts w:asciiTheme="minorHAnsi" w:hAnsiTheme="minorHAnsi" w:cstheme="minorHAnsi"/>
          <w:sz w:val="22"/>
          <w:szCs w:val="22"/>
        </w:rPr>
        <w:tab/>
        <w:t xml:space="preserve">Examining Committee member, Dissertation written evaluation, </w:t>
      </w:r>
      <w:r w:rsidRPr="00A67F3B">
        <w:rPr>
          <w:rFonts w:asciiTheme="minorHAnsi" w:hAnsiTheme="minorHAnsi" w:cstheme="minorHAnsi"/>
          <w:sz w:val="22"/>
          <w:szCs w:val="22"/>
        </w:rPr>
        <w:t>"Modelling Legislation for a Sustainable Cadastral System</w:t>
      </w:r>
      <w:r>
        <w:rPr>
          <w:rFonts w:asciiTheme="minorHAnsi" w:hAnsiTheme="minorHAnsi" w:cstheme="minorHAnsi"/>
          <w:sz w:val="22"/>
          <w:szCs w:val="22"/>
        </w:rPr>
        <w:t>,</w:t>
      </w:r>
      <w:r w:rsidRPr="00A67F3B">
        <w:rPr>
          <w:rFonts w:asciiTheme="minorHAnsi" w:hAnsiTheme="minorHAnsi" w:cstheme="minorHAnsi"/>
          <w:sz w:val="22"/>
          <w:szCs w:val="22"/>
        </w:rPr>
        <w:t>"</w:t>
      </w:r>
      <w:r>
        <w:rPr>
          <w:rFonts w:asciiTheme="minorHAnsi" w:hAnsiTheme="minorHAnsi" w:cstheme="minorHAnsi"/>
          <w:sz w:val="22"/>
          <w:szCs w:val="22"/>
        </w:rPr>
        <w:t xml:space="preserve"> PhD. University of Melbourne – </w:t>
      </w:r>
      <w:proofErr w:type="spellStart"/>
      <w:r>
        <w:rPr>
          <w:rFonts w:asciiTheme="minorHAnsi" w:hAnsiTheme="minorHAnsi" w:cstheme="minorHAnsi"/>
          <w:sz w:val="22"/>
          <w:szCs w:val="22"/>
        </w:rPr>
        <w:t>Melkamau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Moges</w:t>
      </w:r>
      <w:proofErr w:type="spellEnd"/>
    </w:p>
    <w:p w14:paraId="62DF5FF6" w14:textId="0BAC439C" w:rsidR="00A67F3B" w:rsidRDefault="00A67F3B" w:rsidP="006B215C">
      <w:pPr>
        <w:tabs>
          <w:tab w:val="left" w:pos="-1440"/>
        </w:tabs>
        <w:ind w:left="1440" w:hanging="1440"/>
        <w:jc w:val="both"/>
        <w:rPr>
          <w:rFonts w:asciiTheme="minorHAnsi" w:hAnsiTheme="minorHAnsi" w:cstheme="minorHAnsi"/>
          <w:sz w:val="22"/>
          <w:szCs w:val="22"/>
        </w:rPr>
      </w:pPr>
      <w:r>
        <w:rPr>
          <w:rFonts w:asciiTheme="minorHAnsi" w:hAnsiTheme="minorHAnsi" w:cstheme="minorHAnsi"/>
          <w:sz w:val="22"/>
          <w:szCs w:val="22"/>
        </w:rPr>
        <w:t>2013</w:t>
      </w:r>
      <w:r>
        <w:rPr>
          <w:rFonts w:asciiTheme="minorHAnsi" w:hAnsiTheme="minorHAnsi" w:cstheme="minorHAnsi"/>
          <w:sz w:val="22"/>
          <w:szCs w:val="22"/>
        </w:rPr>
        <w:tab/>
        <w:t>Examining Committee member, Dissertation Oral Examination, “</w:t>
      </w:r>
      <w:r w:rsidRPr="00A67F3B">
        <w:rPr>
          <w:rFonts w:asciiTheme="minorHAnsi" w:hAnsiTheme="minorHAnsi" w:cstheme="minorHAnsi"/>
          <w:sz w:val="22"/>
          <w:szCs w:val="22"/>
        </w:rPr>
        <w:t>Land Registration Use: Sales in a State-</w:t>
      </w:r>
      <w:proofErr w:type="spellStart"/>
      <w:r w:rsidRPr="00A67F3B">
        <w:rPr>
          <w:rFonts w:asciiTheme="minorHAnsi" w:hAnsiTheme="minorHAnsi" w:cstheme="minorHAnsi"/>
          <w:sz w:val="22"/>
          <w:szCs w:val="22"/>
        </w:rPr>
        <w:t>Subsidised</w:t>
      </w:r>
      <w:proofErr w:type="spellEnd"/>
      <w:r w:rsidRPr="00A67F3B">
        <w:rPr>
          <w:rFonts w:asciiTheme="minorHAnsi" w:hAnsiTheme="minorHAnsi" w:cstheme="minorHAnsi"/>
          <w:sz w:val="22"/>
          <w:szCs w:val="22"/>
        </w:rPr>
        <w:t xml:space="preserve"> Housing Estate in South Africa</w:t>
      </w:r>
      <w:r>
        <w:rPr>
          <w:rFonts w:asciiTheme="minorHAnsi" w:hAnsiTheme="minorHAnsi" w:cstheme="minorHAnsi"/>
          <w:sz w:val="22"/>
          <w:szCs w:val="22"/>
        </w:rPr>
        <w:t xml:space="preserve">,” </w:t>
      </w:r>
      <w:r w:rsidRPr="00A67F3B">
        <w:rPr>
          <w:rFonts w:asciiTheme="minorHAnsi" w:hAnsiTheme="minorHAnsi" w:cstheme="minorHAnsi"/>
          <w:sz w:val="22"/>
          <w:szCs w:val="22"/>
        </w:rPr>
        <w:t>PhD, University of Calgary</w:t>
      </w:r>
      <w:r>
        <w:rPr>
          <w:rFonts w:asciiTheme="minorHAnsi" w:hAnsiTheme="minorHAnsi" w:cstheme="minorHAnsi"/>
          <w:sz w:val="22"/>
          <w:szCs w:val="22"/>
        </w:rPr>
        <w:t xml:space="preserve"> - </w:t>
      </w:r>
      <w:r w:rsidRPr="00A67F3B">
        <w:rPr>
          <w:rFonts w:asciiTheme="minorHAnsi" w:hAnsiTheme="minorHAnsi" w:cstheme="minorHAnsi"/>
          <w:sz w:val="22"/>
          <w:szCs w:val="22"/>
        </w:rPr>
        <w:t>Lani Roux,</w:t>
      </w:r>
    </w:p>
    <w:p w14:paraId="12B374DA" w14:textId="358DC7E3"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2012</w:t>
      </w:r>
      <w:r w:rsidRPr="006B215C">
        <w:rPr>
          <w:rFonts w:asciiTheme="minorHAnsi" w:hAnsiTheme="minorHAnsi" w:cstheme="minorHAnsi"/>
          <w:sz w:val="22"/>
          <w:szCs w:val="22"/>
        </w:rPr>
        <w:tab/>
        <w:t xml:space="preserve">Examination Committee member, Candidacy Oral Examination, </w:t>
      </w:r>
      <w:r w:rsidR="00030973">
        <w:rPr>
          <w:rFonts w:asciiTheme="minorHAnsi" w:hAnsiTheme="minorHAnsi" w:cstheme="minorHAnsi"/>
          <w:sz w:val="22"/>
          <w:szCs w:val="22"/>
        </w:rPr>
        <w:t xml:space="preserve">PhD </w:t>
      </w:r>
      <w:r w:rsidRPr="006B215C">
        <w:rPr>
          <w:rFonts w:asciiTheme="minorHAnsi" w:hAnsiTheme="minorHAnsi" w:cstheme="minorHAnsi"/>
          <w:sz w:val="22"/>
          <w:szCs w:val="22"/>
        </w:rPr>
        <w:t>Interdisciplinary Graduate Program</w:t>
      </w:r>
      <w:r w:rsidR="00030973">
        <w:rPr>
          <w:rFonts w:asciiTheme="minorHAnsi" w:hAnsiTheme="minorHAnsi" w:cstheme="minorHAnsi"/>
          <w:sz w:val="22"/>
          <w:szCs w:val="22"/>
        </w:rPr>
        <w:t xml:space="preserve"> - </w:t>
      </w:r>
      <w:r w:rsidRPr="006B215C">
        <w:rPr>
          <w:rFonts w:asciiTheme="minorHAnsi" w:hAnsiTheme="minorHAnsi" w:cstheme="minorHAnsi"/>
          <w:sz w:val="22"/>
          <w:szCs w:val="22"/>
        </w:rPr>
        <w:t xml:space="preserve">Beverley Jacobs </w:t>
      </w:r>
    </w:p>
    <w:p w14:paraId="09968E37" w14:textId="1B96163F"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2009-11</w:t>
      </w:r>
      <w:r w:rsidRPr="006B215C">
        <w:rPr>
          <w:rFonts w:asciiTheme="minorHAnsi" w:hAnsiTheme="minorHAnsi" w:cstheme="minorHAnsi"/>
          <w:sz w:val="22"/>
          <w:szCs w:val="22"/>
        </w:rPr>
        <w:tab/>
        <w:t xml:space="preserve">Co-supervisor, </w:t>
      </w:r>
      <w:r w:rsidR="00030973">
        <w:rPr>
          <w:rFonts w:asciiTheme="minorHAnsi" w:hAnsiTheme="minorHAnsi" w:cstheme="minorHAnsi"/>
          <w:sz w:val="22"/>
          <w:szCs w:val="22"/>
        </w:rPr>
        <w:t>“</w:t>
      </w:r>
      <w:r w:rsidRPr="006B215C">
        <w:rPr>
          <w:rFonts w:asciiTheme="minorHAnsi" w:hAnsiTheme="minorHAnsi" w:cstheme="minorHAnsi"/>
          <w:sz w:val="22"/>
          <w:szCs w:val="22"/>
        </w:rPr>
        <w:t>Legal Pluralism in the Western Arctic</w:t>
      </w:r>
      <w:r w:rsidR="00030973">
        <w:rPr>
          <w:rFonts w:asciiTheme="minorHAnsi" w:hAnsiTheme="minorHAnsi" w:cstheme="minorHAnsi"/>
          <w:sz w:val="22"/>
          <w:szCs w:val="22"/>
        </w:rPr>
        <w:t>,</w:t>
      </w:r>
      <w:r w:rsidRPr="006B215C">
        <w:rPr>
          <w:rFonts w:asciiTheme="minorHAnsi" w:hAnsiTheme="minorHAnsi" w:cstheme="minorHAnsi"/>
          <w:sz w:val="22"/>
          <w:szCs w:val="22"/>
        </w:rPr>
        <w:t xml:space="preserve">" </w:t>
      </w:r>
      <w:r w:rsidR="00F40504">
        <w:rPr>
          <w:rFonts w:asciiTheme="minorHAnsi" w:hAnsiTheme="minorHAnsi" w:cstheme="minorHAnsi"/>
          <w:sz w:val="22"/>
          <w:szCs w:val="22"/>
        </w:rPr>
        <w:t>LLM</w:t>
      </w:r>
      <w:r w:rsidR="00030973">
        <w:rPr>
          <w:rFonts w:asciiTheme="minorHAnsi" w:hAnsiTheme="minorHAnsi" w:cstheme="minorHAnsi"/>
          <w:sz w:val="22"/>
          <w:szCs w:val="22"/>
        </w:rPr>
        <w:t>, University of Calgary</w:t>
      </w:r>
      <w:r w:rsidR="00545576">
        <w:rPr>
          <w:rFonts w:asciiTheme="minorHAnsi" w:hAnsiTheme="minorHAnsi" w:cstheme="minorHAnsi"/>
          <w:sz w:val="22"/>
          <w:szCs w:val="22"/>
        </w:rPr>
        <w:t xml:space="preserve"> (withdrew)</w:t>
      </w:r>
      <w:r w:rsidR="00030973">
        <w:rPr>
          <w:rFonts w:asciiTheme="minorHAnsi" w:hAnsiTheme="minorHAnsi" w:cstheme="minorHAnsi"/>
          <w:sz w:val="22"/>
          <w:szCs w:val="22"/>
        </w:rPr>
        <w:t xml:space="preserve"> – Rachel Sachs</w:t>
      </w:r>
    </w:p>
    <w:p w14:paraId="6FDA7E3D" w14:textId="64961E14"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2009</w:t>
      </w:r>
      <w:r w:rsidRPr="006B215C">
        <w:rPr>
          <w:rFonts w:asciiTheme="minorHAnsi" w:hAnsiTheme="minorHAnsi" w:cstheme="minorHAnsi"/>
          <w:sz w:val="22"/>
          <w:szCs w:val="22"/>
        </w:rPr>
        <w:tab/>
        <w:t xml:space="preserve">Supervisor, </w:t>
      </w:r>
      <w:r w:rsidR="00030973">
        <w:rPr>
          <w:rFonts w:asciiTheme="minorHAnsi" w:hAnsiTheme="minorHAnsi" w:cstheme="minorHAnsi"/>
          <w:sz w:val="22"/>
          <w:szCs w:val="22"/>
        </w:rPr>
        <w:t>“</w:t>
      </w:r>
      <w:r w:rsidRPr="006B215C">
        <w:rPr>
          <w:rFonts w:asciiTheme="minorHAnsi" w:hAnsiTheme="minorHAnsi" w:cstheme="minorHAnsi"/>
          <w:sz w:val="22"/>
          <w:szCs w:val="22"/>
        </w:rPr>
        <w:t xml:space="preserve">Public Participation in the Das </w:t>
      </w:r>
      <w:proofErr w:type="spellStart"/>
      <w:r w:rsidRPr="006B215C">
        <w:rPr>
          <w:rFonts w:asciiTheme="minorHAnsi" w:hAnsiTheme="minorHAnsi" w:cstheme="minorHAnsi"/>
          <w:sz w:val="22"/>
          <w:szCs w:val="22"/>
        </w:rPr>
        <w:t>Velhas</w:t>
      </w:r>
      <w:proofErr w:type="spellEnd"/>
      <w:r w:rsidRPr="006B215C">
        <w:rPr>
          <w:rFonts w:asciiTheme="minorHAnsi" w:hAnsiTheme="minorHAnsi" w:cstheme="minorHAnsi"/>
          <w:sz w:val="22"/>
          <w:szCs w:val="22"/>
        </w:rPr>
        <w:t xml:space="preserve"> Revitalization Process</w:t>
      </w:r>
      <w:r w:rsidR="00E20049">
        <w:rPr>
          <w:rFonts w:asciiTheme="minorHAnsi" w:hAnsiTheme="minorHAnsi" w:cstheme="minorHAnsi"/>
          <w:sz w:val="22"/>
          <w:szCs w:val="22"/>
        </w:rPr>
        <w:t>,</w:t>
      </w:r>
      <w:r w:rsidRPr="006B215C">
        <w:rPr>
          <w:rFonts w:asciiTheme="minorHAnsi" w:hAnsiTheme="minorHAnsi" w:cstheme="minorHAnsi"/>
          <w:sz w:val="22"/>
          <w:szCs w:val="22"/>
        </w:rPr>
        <w:t xml:space="preserve">" </w:t>
      </w:r>
      <w:r w:rsidR="00F40504">
        <w:rPr>
          <w:rFonts w:asciiTheme="minorHAnsi" w:hAnsiTheme="minorHAnsi" w:cstheme="minorHAnsi"/>
          <w:sz w:val="22"/>
          <w:szCs w:val="22"/>
        </w:rPr>
        <w:t>LLM</w:t>
      </w:r>
      <w:r w:rsidR="00030973">
        <w:rPr>
          <w:rFonts w:asciiTheme="minorHAnsi" w:hAnsiTheme="minorHAnsi" w:cstheme="minorHAnsi"/>
          <w:sz w:val="22"/>
          <w:szCs w:val="22"/>
        </w:rPr>
        <w:t>, University of Calgary – Rebeca Macias</w:t>
      </w:r>
    </w:p>
    <w:p w14:paraId="2C29D516" w14:textId="44BB96F2"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2008</w:t>
      </w:r>
      <w:r w:rsidRPr="006B215C">
        <w:rPr>
          <w:rFonts w:asciiTheme="minorHAnsi" w:hAnsiTheme="minorHAnsi" w:cstheme="minorHAnsi"/>
          <w:sz w:val="22"/>
          <w:szCs w:val="22"/>
        </w:rPr>
        <w:tab/>
        <w:t>Internal examiner, "The Ecuadorian Multicultural State: Implications for Indigenous Land Rights</w:t>
      </w:r>
      <w:r w:rsidR="00E20049">
        <w:rPr>
          <w:rFonts w:asciiTheme="minorHAnsi" w:hAnsiTheme="minorHAnsi" w:cstheme="minorHAnsi"/>
          <w:sz w:val="22"/>
          <w:szCs w:val="22"/>
        </w:rPr>
        <w:t>,”</w:t>
      </w:r>
      <w:r w:rsidRPr="006B215C">
        <w:rPr>
          <w:rFonts w:asciiTheme="minorHAnsi" w:hAnsiTheme="minorHAnsi" w:cstheme="minorHAnsi"/>
          <w:sz w:val="22"/>
          <w:szCs w:val="22"/>
        </w:rPr>
        <w:t xml:space="preserve"> </w:t>
      </w:r>
      <w:r w:rsidR="00F40504">
        <w:rPr>
          <w:rFonts w:asciiTheme="minorHAnsi" w:hAnsiTheme="minorHAnsi" w:cstheme="minorHAnsi"/>
          <w:sz w:val="22"/>
          <w:szCs w:val="22"/>
        </w:rPr>
        <w:t>LLM</w:t>
      </w:r>
      <w:r w:rsidR="00030973">
        <w:rPr>
          <w:rFonts w:asciiTheme="minorHAnsi" w:hAnsiTheme="minorHAnsi" w:cstheme="minorHAnsi"/>
          <w:sz w:val="22"/>
          <w:szCs w:val="22"/>
        </w:rPr>
        <w:t>, University of Calgary – Isabela Figueroa</w:t>
      </w:r>
      <w:r w:rsidRPr="006B215C">
        <w:rPr>
          <w:rFonts w:asciiTheme="minorHAnsi" w:hAnsiTheme="minorHAnsi" w:cstheme="minorHAnsi"/>
          <w:sz w:val="22"/>
          <w:szCs w:val="22"/>
        </w:rPr>
        <w:t xml:space="preserve"> </w:t>
      </w:r>
    </w:p>
    <w:p w14:paraId="5BE06842" w14:textId="3DD73640"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2008-11</w:t>
      </w:r>
      <w:r w:rsidRPr="006B215C">
        <w:rPr>
          <w:rFonts w:asciiTheme="minorHAnsi" w:hAnsiTheme="minorHAnsi" w:cstheme="minorHAnsi"/>
          <w:sz w:val="22"/>
          <w:szCs w:val="22"/>
        </w:rPr>
        <w:tab/>
        <w:t>PhD supervisory committee member,</w:t>
      </w:r>
      <w:r w:rsidR="00030973">
        <w:rPr>
          <w:rFonts w:asciiTheme="minorHAnsi" w:hAnsiTheme="minorHAnsi" w:cstheme="minorHAnsi"/>
          <w:sz w:val="22"/>
          <w:szCs w:val="22"/>
        </w:rPr>
        <w:t xml:space="preserve"> University of Calgary - </w:t>
      </w:r>
      <w:r w:rsidRPr="006B215C">
        <w:rPr>
          <w:rFonts w:asciiTheme="minorHAnsi" w:hAnsiTheme="minorHAnsi" w:cstheme="minorHAnsi"/>
          <w:sz w:val="22"/>
          <w:szCs w:val="22"/>
        </w:rPr>
        <w:t xml:space="preserve">Verónica </w:t>
      </w:r>
      <w:proofErr w:type="spellStart"/>
      <w:r w:rsidRPr="006B215C">
        <w:rPr>
          <w:rFonts w:asciiTheme="minorHAnsi" w:hAnsiTheme="minorHAnsi" w:cstheme="minorHAnsi"/>
          <w:sz w:val="22"/>
          <w:szCs w:val="22"/>
        </w:rPr>
        <w:t>Potes</w:t>
      </w:r>
      <w:proofErr w:type="spellEnd"/>
      <w:r w:rsidRPr="006B215C">
        <w:rPr>
          <w:rFonts w:asciiTheme="minorHAnsi" w:hAnsiTheme="minorHAnsi" w:cstheme="minorHAnsi"/>
          <w:sz w:val="22"/>
          <w:szCs w:val="22"/>
        </w:rPr>
        <w:t xml:space="preserve"> (withdrew)</w:t>
      </w:r>
    </w:p>
    <w:p w14:paraId="4B0C9FD1" w14:textId="6555C683"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2007</w:t>
      </w:r>
      <w:r w:rsidRPr="006B215C">
        <w:rPr>
          <w:rFonts w:asciiTheme="minorHAnsi" w:hAnsiTheme="minorHAnsi" w:cstheme="minorHAnsi"/>
          <w:sz w:val="22"/>
          <w:szCs w:val="22"/>
        </w:rPr>
        <w:tab/>
        <w:t xml:space="preserve">Co-supervisor, "Deconstructing Establishment Rights in International Investment Law",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 xml:space="preserve">Daniela </w:t>
      </w:r>
      <w:proofErr w:type="spellStart"/>
      <w:r w:rsidR="00030973" w:rsidRPr="006B215C">
        <w:rPr>
          <w:rFonts w:asciiTheme="minorHAnsi" w:hAnsiTheme="minorHAnsi" w:cstheme="minorHAnsi"/>
          <w:sz w:val="22"/>
          <w:szCs w:val="22"/>
        </w:rPr>
        <w:t>Chimisso</w:t>
      </w:r>
      <w:proofErr w:type="spellEnd"/>
      <w:r w:rsidR="00030973" w:rsidRPr="006B215C">
        <w:rPr>
          <w:rFonts w:asciiTheme="minorHAnsi" w:hAnsiTheme="minorHAnsi" w:cstheme="minorHAnsi"/>
          <w:sz w:val="22"/>
          <w:szCs w:val="22"/>
        </w:rPr>
        <w:t xml:space="preserve"> dos Santos</w:t>
      </w:r>
    </w:p>
    <w:p w14:paraId="3E5BE7B9" w14:textId="2E8EF845"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2007</w:t>
      </w:r>
      <w:r w:rsidRPr="006B215C">
        <w:rPr>
          <w:rFonts w:asciiTheme="minorHAnsi" w:hAnsiTheme="minorHAnsi" w:cstheme="minorHAnsi"/>
          <w:sz w:val="22"/>
          <w:szCs w:val="22"/>
        </w:rPr>
        <w:tab/>
        <w:t xml:space="preserve">Internal Examiner, "Taking Duties Seriously? The State Obligations to Consult and to Accommodate Indigenous Peoples' Rights",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 xml:space="preserve">Verónica </w:t>
      </w:r>
      <w:proofErr w:type="spellStart"/>
      <w:r w:rsidR="00030973" w:rsidRPr="006B215C">
        <w:rPr>
          <w:rFonts w:asciiTheme="minorHAnsi" w:hAnsiTheme="minorHAnsi" w:cstheme="minorHAnsi"/>
          <w:sz w:val="22"/>
          <w:szCs w:val="22"/>
        </w:rPr>
        <w:t>Potes</w:t>
      </w:r>
      <w:proofErr w:type="spellEnd"/>
    </w:p>
    <w:p w14:paraId="66D57308" w14:textId="6D735552"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2005</w:t>
      </w:r>
      <w:r w:rsidRPr="006B215C">
        <w:rPr>
          <w:rFonts w:asciiTheme="minorHAnsi" w:hAnsiTheme="minorHAnsi" w:cstheme="minorHAnsi"/>
          <w:sz w:val="22"/>
          <w:szCs w:val="22"/>
        </w:rPr>
        <w:tab/>
        <w:t xml:space="preserve">Internal examiner, "Reforming Gas Flaring Laws in Nigeria: The Transferability of the Alberta Regulatory Framework"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proofErr w:type="spellStart"/>
      <w:r w:rsidR="00030973" w:rsidRPr="006B215C">
        <w:rPr>
          <w:rFonts w:asciiTheme="minorHAnsi" w:hAnsiTheme="minorHAnsi" w:cstheme="minorHAnsi"/>
          <w:sz w:val="22"/>
          <w:szCs w:val="22"/>
        </w:rPr>
        <w:t>Ibironke</w:t>
      </w:r>
      <w:proofErr w:type="spellEnd"/>
      <w:r w:rsidR="00030973" w:rsidRPr="006B215C">
        <w:rPr>
          <w:rFonts w:asciiTheme="minorHAnsi" w:hAnsiTheme="minorHAnsi" w:cstheme="minorHAnsi"/>
          <w:sz w:val="22"/>
          <w:szCs w:val="22"/>
        </w:rPr>
        <w:t xml:space="preserve"> </w:t>
      </w:r>
      <w:proofErr w:type="spellStart"/>
      <w:r w:rsidR="00030973" w:rsidRPr="006B215C">
        <w:rPr>
          <w:rFonts w:asciiTheme="minorHAnsi" w:hAnsiTheme="minorHAnsi" w:cstheme="minorHAnsi"/>
          <w:sz w:val="22"/>
          <w:szCs w:val="22"/>
        </w:rPr>
        <w:t>Odumosu</w:t>
      </w:r>
      <w:proofErr w:type="spellEnd"/>
    </w:p>
    <w:p w14:paraId="25AAD70B" w14:textId="3CD83148"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2005</w:t>
      </w:r>
      <w:r w:rsidRPr="006B215C">
        <w:rPr>
          <w:rFonts w:asciiTheme="minorHAnsi" w:hAnsiTheme="minorHAnsi" w:cstheme="minorHAnsi"/>
          <w:sz w:val="22"/>
          <w:szCs w:val="22"/>
        </w:rPr>
        <w:tab/>
        <w:t xml:space="preserve">Internal Examiner, "A Socio-Economic Rights Analysis of the Nigerian Electricity Reform Proposal",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proofErr w:type="spellStart"/>
      <w:r w:rsidR="00030973" w:rsidRPr="006B215C">
        <w:rPr>
          <w:rFonts w:asciiTheme="minorHAnsi" w:hAnsiTheme="minorHAnsi" w:cstheme="minorHAnsi"/>
          <w:sz w:val="22"/>
          <w:szCs w:val="22"/>
        </w:rPr>
        <w:t>Nazeef</w:t>
      </w:r>
      <w:proofErr w:type="spellEnd"/>
      <w:r w:rsidR="00030973" w:rsidRPr="006B215C">
        <w:rPr>
          <w:rFonts w:asciiTheme="minorHAnsi" w:hAnsiTheme="minorHAnsi" w:cstheme="minorHAnsi"/>
          <w:sz w:val="22"/>
          <w:szCs w:val="22"/>
        </w:rPr>
        <w:t xml:space="preserve"> Muhammad,</w:t>
      </w:r>
    </w:p>
    <w:p w14:paraId="2608925F" w14:textId="59B7B8BB"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2004</w:t>
      </w:r>
      <w:r w:rsidRPr="006B215C">
        <w:rPr>
          <w:rFonts w:asciiTheme="minorHAnsi" w:hAnsiTheme="minorHAnsi" w:cstheme="minorHAnsi"/>
          <w:sz w:val="22"/>
          <w:szCs w:val="22"/>
        </w:rPr>
        <w:tab/>
        <w:t xml:space="preserve">Internal examiner, "Mandatory Labelling of Genetically Modified Foods",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030973">
        <w:rPr>
          <w:rFonts w:asciiTheme="minorHAnsi" w:hAnsiTheme="minorHAnsi" w:cstheme="minorHAnsi"/>
          <w:sz w:val="22"/>
          <w:szCs w:val="22"/>
        </w:rPr>
        <w:t>Janet McCready</w:t>
      </w:r>
    </w:p>
    <w:p w14:paraId="31E40407" w14:textId="7FEAAD8F"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2003</w:t>
      </w:r>
      <w:r w:rsidRPr="006B215C">
        <w:rPr>
          <w:rFonts w:asciiTheme="minorHAnsi" w:hAnsiTheme="minorHAnsi" w:cstheme="minorHAnsi"/>
          <w:sz w:val="22"/>
          <w:szCs w:val="22"/>
        </w:rPr>
        <w:tab/>
        <w:t>External Examiner</w:t>
      </w:r>
      <w:r w:rsidR="00030973">
        <w:rPr>
          <w:rFonts w:asciiTheme="minorHAnsi" w:hAnsiTheme="minorHAnsi" w:cstheme="minorHAnsi"/>
          <w:sz w:val="22"/>
          <w:szCs w:val="22"/>
        </w:rPr>
        <w:t xml:space="preserve">, </w:t>
      </w:r>
      <w:r w:rsidRPr="006B215C">
        <w:rPr>
          <w:rFonts w:asciiTheme="minorHAnsi" w:hAnsiTheme="minorHAnsi" w:cstheme="minorHAnsi"/>
          <w:sz w:val="22"/>
          <w:szCs w:val="22"/>
        </w:rPr>
        <w:t>"An Examination of Patent Portfolio Significance as a Driver of University Technology Transfer Performance", M.B.A.</w:t>
      </w:r>
      <w:r w:rsidR="00545576" w:rsidRPr="006B215C">
        <w:rPr>
          <w:rFonts w:asciiTheme="minorHAnsi" w:hAnsiTheme="minorHAnsi" w:cstheme="minorHAnsi"/>
          <w:sz w:val="22"/>
          <w:szCs w:val="22"/>
        </w:rPr>
        <w:t>, Haskayne</w:t>
      </w:r>
      <w:r w:rsidRPr="006B215C">
        <w:rPr>
          <w:rFonts w:asciiTheme="minorHAnsi" w:hAnsiTheme="minorHAnsi" w:cstheme="minorHAnsi"/>
          <w:sz w:val="22"/>
          <w:szCs w:val="22"/>
        </w:rPr>
        <w:t xml:space="preserve"> School of Business</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Keith Joseph Gilchrist,</w:t>
      </w:r>
    </w:p>
    <w:p w14:paraId="137B5F41" w14:textId="3C2815F0"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lastRenderedPageBreak/>
        <w:t>2003</w:t>
      </w:r>
      <w:r w:rsidRPr="006B215C">
        <w:rPr>
          <w:rFonts w:asciiTheme="minorHAnsi" w:hAnsiTheme="minorHAnsi" w:cstheme="minorHAnsi"/>
          <w:sz w:val="22"/>
          <w:szCs w:val="22"/>
        </w:rPr>
        <w:tab/>
        <w:t>External Examiner,</w:t>
      </w:r>
      <w:r w:rsidR="00030973">
        <w:rPr>
          <w:rFonts w:asciiTheme="minorHAnsi" w:hAnsiTheme="minorHAnsi" w:cstheme="minorHAnsi"/>
          <w:sz w:val="22"/>
          <w:szCs w:val="22"/>
        </w:rPr>
        <w:t xml:space="preserve"> </w:t>
      </w:r>
      <w:r w:rsidRPr="006B215C">
        <w:rPr>
          <w:rFonts w:asciiTheme="minorHAnsi" w:hAnsiTheme="minorHAnsi" w:cstheme="minorHAnsi"/>
          <w:sz w:val="22"/>
          <w:szCs w:val="22"/>
        </w:rPr>
        <w:t>"Adolescent Recidivism and Participation in Youth Justice Committees", M.S.W., Faculty of Social Work</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Denise Eleanor Smith</w:t>
      </w:r>
    </w:p>
    <w:p w14:paraId="7F020ADD" w14:textId="53A0CAD3"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2003</w:t>
      </w:r>
      <w:r w:rsidRPr="006B215C">
        <w:rPr>
          <w:rFonts w:asciiTheme="minorHAnsi" w:hAnsiTheme="minorHAnsi" w:cstheme="minorHAnsi"/>
          <w:sz w:val="22"/>
          <w:szCs w:val="22"/>
        </w:rPr>
        <w:tab/>
        <w:t xml:space="preserve">Internal examiner, "The Alberta Energy and Utilities Board: Ecological Integrity and the Law,"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Shaun Fluker</w:t>
      </w:r>
    </w:p>
    <w:p w14:paraId="0C67C0B7" w14:textId="3598B057"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2002-03</w:t>
      </w:r>
      <w:r w:rsidRPr="006B215C">
        <w:rPr>
          <w:rFonts w:asciiTheme="minorHAnsi" w:hAnsiTheme="minorHAnsi" w:cstheme="minorHAnsi"/>
          <w:sz w:val="22"/>
          <w:szCs w:val="22"/>
        </w:rPr>
        <w:tab/>
        <w:t xml:space="preserve">Supervisor, "Aboriginal Management of Salmon in Canada and the United States: Expanding Environmental Justice",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Laurie McIntyre,</w:t>
      </w:r>
    </w:p>
    <w:p w14:paraId="0358ECD9" w14:textId="71237F38"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1997</w:t>
      </w:r>
      <w:r w:rsidRPr="006B215C">
        <w:rPr>
          <w:rFonts w:asciiTheme="minorHAnsi" w:hAnsiTheme="minorHAnsi" w:cstheme="minorHAnsi"/>
          <w:sz w:val="22"/>
          <w:szCs w:val="22"/>
        </w:rPr>
        <w:tab/>
        <w:t>External Examiner, "Commodification: The Market and the Public Service," M.A. (Philosophy)</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John Rowell,</w:t>
      </w:r>
    </w:p>
    <w:p w14:paraId="0582F570" w14:textId="21C8F21E" w:rsidR="006B215C" w:rsidRPr="006B215C" w:rsidRDefault="006B215C" w:rsidP="006B215C">
      <w:pPr>
        <w:tabs>
          <w:tab w:val="left" w:pos="-1440"/>
        </w:tabs>
        <w:ind w:left="1440" w:hanging="1440"/>
        <w:jc w:val="both"/>
        <w:rPr>
          <w:rFonts w:asciiTheme="minorHAnsi" w:hAnsiTheme="minorHAnsi" w:cstheme="minorHAnsi"/>
          <w:sz w:val="22"/>
          <w:szCs w:val="22"/>
        </w:rPr>
      </w:pPr>
      <w:r w:rsidRPr="006B215C">
        <w:rPr>
          <w:rFonts w:asciiTheme="minorHAnsi" w:hAnsiTheme="minorHAnsi" w:cstheme="minorHAnsi"/>
          <w:sz w:val="22"/>
          <w:szCs w:val="22"/>
        </w:rPr>
        <w:t>1996</w:t>
      </w:r>
      <w:r w:rsidRPr="006B215C">
        <w:rPr>
          <w:rFonts w:asciiTheme="minorHAnsi" w:hAnsiTheme="minorHAnsi" w:cstheme="minorHAnsi"/>
          <w:sz w:val="22"/>
          <w:szCs w:val="22"/>
        </w:rPr>
        <w:tab/>
        <w:t xml:space="preserve">Internal Examiner, "Emancipatory Environmentalism: Civil Society and the Public Interest in Environmental Law," </w:t>
      </w:r>
      <w:r w:rsidR="00F40504">
        <w:rPr>
          <w:rFonts w:asciiTheme="minorHAnsi" w:hAnsiTheme="minorHAnsi" w:cstheme="minorHAnsi"/>
          <w:sz w:val="22"/>
          <w:szCs w:val="22"/>
        </w:rPr>
        <w:t>LLM</w:t>
      </w:r>
      <w:r w:rsidR="00030973">
        <w:rPr>
          <w:rFonts w:asciiTheme="minorHAnsi" w:hAnsiTheme="minorHAnsi" w:cstheme="minorHAnsi"/>
          <w:sz w:val="22"/>
          <w:szCs w:val="22"/>
        </w:rPr>
        <w:t xml:space="preserve">, University of Calgary - </w:t>
      </w:r>
      <w:r w:rsidR="00030973" w:rsidRPr="006B215C">
        <w:rPr>
          <w:rFonts w:asciiTheme="minorHAnsi" w:hAnsiTheme="minorHAnsi" w:cstheme="minorHAnsi"/>
          <w:sz w:val="22"/>
          <w:szCs w:val="22"/>
        </w:rPr>
        <w:t>Neil J. Brennan</w:t>
      </w:r>
    </w:p>
    <w:p w14:paraId="591B986D" w14:textId="77777777" w:rsidR="006B215C" w:rsidRPr="0037049D" w:rsidRDefault="006B215C" w:rsidP="00D97F87">
      <w:pPr>
        <w:tabs>
          <w:tab w:val="left" w:pos="-1440"/>
        </w:tabs>
        <w:ind w:left="1440" w:hanging="1440"/>
        <w:jc w:val="both"/>
        <w:rPr>
          <w:rFonts w:asciiTheme="minorHAnsi" w:hAnsiTheme="minorHAnsi" w:cs="Arial"/>
          <w:sz w:val="22"/>
          <w:szCs w:val="22"/>
        </w:rPr>
      </w:pPr>
    </w:p>
    <w:p w14:paraId="0826A843" w14:textId="77777777" w:rsidR="0053186A" w:rsidRPr="0037049D" w:rsidRDefault="0053186A" w:rsidP="003D5B65">
      <w:pPr>
        <w:ind w:left="1440"/>
        <w:jc w:val="both"/>
        <w:rPr>
          <w:rFonts w:asciiTheme="minorHAnsi" w:hAnsiTheme="minorHAnsi" w:cs="Arial"/>
          <w:sz w:val="22"/>
          <w:szCs w:val="22"/>
        </w:rPr>
      </w:pPr>
    </w:p>
    <w:p w14:paraId="4E11CF68" w14:textId="26DF5116" w:rsidR="0053186A" w:rsidRPr="0037049D" w:rsidRDefault="00636D01">
      <w:pPr>
        <w:tabs>
          <w:tab w:val="left" w:pos="-1440"/>
        </w:tabs>
        <w:ind w:left="1440" w:hanging="1440"/>
        <w:jc w:val="both"/>
        <w:rPr>
          <w:rFonts w:asciiTheme="minorHAnsi" w:hAnsiTheme="minorHAnsi" w:cs="Arial"/>
          <w:sz w:val="22"/>
          <w:szCs w:val="22"/>
        </w:rPr>
      </w:pPr>
      <w:r>
        <w:rPr>
          <w:rFonts w:asciiTheme="minorHAnsi" w:hAnsiTheme="minorHAnsi" w:cs="Arial"/>
          <w:b/>
          <w:bCs/>
          <w:sz w:val="22"/>
          <w:szCs w:val="22"/>
        </w:rPr>
        <w:t>8</w:t>
      </w:r>
      <w:r w:rsidR="0053186A" w:rsidRPr="0037049D">
        <w:rPr>
          <w:rFonts w:asciiTheme="minorHAnsi" w:hAnsiTheme="minorHAnsi" w:cs="Arial"/>
          <w:b/>
          <w:bCs/>
          <w:sz w:val="22"/>
          <w:szCs w:val="22"/>
        </w:rPr>
        <w:t>.</w:t>
      </w:r>
      <w:r w:rsidR="0053186A" w:rsidRPr="0037049D">
        <w:rPr>
          <w:rFonts w:asciiTheme="minorHAnsi" w:hAnsiTheme="minorHAnsi" w:cs="Arial"/>
          <w:b/>
          <w:bCs/>
          <w:sz w:val="22"/>
          <w:szCs w:val="22"/>
        </w:rPr>
        <w:tab/>
        <w:t>RESEARCH AND OTHER GRANTS</w:t>
      </w:r>
    </w:p>
    <w:p w14:paraId="1C4EA40C" w14:textId="77777777" w:rsidR="0053186A" w:rsidRPr="0037049D" w:rsidRDefault="0053186A">
      <w:pPr>
        <w:tabs>
          <w:tab w:val="left" w:pos="-1440"/>
        </w:tabs>
        <w:ind w:left="1440" w:hanging="1440"/>
        <w:jc w:val="both"/>
        <w:rPr>
          <w:rFonts w:asciiTheme="minorHAnsi" w:hAnsiTheme="minorHAnsi" w:cs="Arial"/>
          <w:sz w:val="22"/>
          <w:szCs w:val="22"/>
        </w:rPr>
      </w:pPr>
    </w:p>
    <w:p w14:paraId="0FF81CFB" w14:textId="48DB9162" w:rsidR="00144327" w:rsidRPr="00144327" w:rsidRDefault="00144327" w:rsidP="00144327">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2019</w:t>
      </w:r>
      <w:r>
        <w:rPr>
          <w:rFonts w:asciiTheme="minorHAnsi" w:hAnsiTheme="minorHAnsi" w:cs="Arial"/>
          <w:sz w:val="22"/>
          <w:szCs w:val="22"/>
        </w:rPr>
        <w:tab/>
      </w:r>
      <w:r w:rsidRPr="00144327">
        <w:rPr>
          <w:rFonts w:asciiTheme="minorHAnsi" w:hAnsiTheme="minorHAnsi" w:cs="Arial"/>
          <w:sz w:val="22"/>
          <w:szCs w:val="22"/>
        </w:rPr>
        <w:t xml:space="preserve">The Canadian Foundation </w:t>
      </w:r>
      <w:r w:rsidR="005F0E3B" w:rsidRPr="00144327">
        <w:rPr>
          <w:rFonts w:asciiTheme="minorHAnsi" w:hAnsiTheme="minorHAnsi" w:cs="Arial"/>
          <w:sz w:val="22"/>
          <w:szCs w:val="22"/>
        </w:rPr>
        <w:t>for</w:t>
      </w:r>
      <w:r w:rsidRPr="00144327">
        <w:rPr>
          <w:rFonts w:asciiTheme="minorHAnsi" w:hAnsiTheme="minorHAnsi" w:cs="Arial"/>
          <w:sz w:val="22"/>
          <w:szCs w:val="22"/>
        </w:rPr>
        <w:t xml:space="preserve"> Legal Research</w:t>
      </w:r>
      <w:r>
        <w:rPr>
          <w:rFonts w:asciiTheme="minorHAnsi" w:hAnsiTheme="minorHAnsi" w:cs="Arial"/>
          <w:sz w:val="22"/>
          <w:szCs w:val="22"/>
        </w:rPr>
        <w:t>, “</w:t>
      </w:r>
      <w:r w:rsidRPr="00144327">
        <w:rPr>
          <w:rFonts w:asciiTheme="minorHAnsi" w:hAnsiTheme="minorHAnsi" w:cs="Arial"/>
          <w:sz w:val="22"/>
          <w:szCs w:val="22"/>
        </w:rPr>
        <w:t>Resolving Disability-Based Human Rights Claims in Residential Tenancy Disputes</w:t>
      </w:r>
      <w:r>
        <w:rPr>
          <w:rFonts w:asciiTheme="minorHAnsi" w:hAnsiTheme="minorHAnsi" w:cs="Arial"/>
          <w:sz w:val="22"/>
          <w:szCs w:val="22"/>
        </w:rPr>
        <w:t>”</w:t>
      </w:r>
    </w:p>
    <w:p w14:paraId="3C7C7AA3" w14:textId="77777777" w:rsidR="00C874DB" w:rsidRPr="0037049D" w:rsidRDefault="00C874D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2016</w:t>
      </w:r>
      <w:r w:rsidRPr="0037049D">
        <w:rPr>
          <w:rFonts w:asciiTheme="minorHAnsi" w:hAnsiTheme="minorHAnsi" w:cs="Arial"/>
          <w:sz w:val="22"/>
          <w:szCs w:val="22"/>
        </w:rPr>
        <w:tab/>
        <w:t xml:space="preserve">Shea </w:t>
      </w:r>
      <w:proofErr w:type="spellStart"/>
      <w:r w:rsidRPr="0037049D">
        <w:rPr>
          <w:rFonts w:asciiTheme="minorHAnsi" w:hAnsiTheme="minorHAnsi" w:cs="Arial"/>
          <w:sz w:val="22"/>
          <w:szCs w:val="22"/>
        </w:rPr>
        <w:t>Nerland</w:t>
      </w:r>
      <w:proofErr w:type="spellEnd"/>
      <w:r w:rsidRPr="0037049D">
        <w:rPr>
          <w:rFonts w:asciiTheme="minorHAnsi" w:hAnsiTheme="minorHAnsi" w:cs="Arial"/>
          <w:sz w:val="22"/>
          <w:szCs w:val="22"/>
        </w:rPr>
        <w:t xml:space="preserve"> </w:t>
      </w:r>
      <w:proofErr w:type="spellStart"/>
      <w:r w:rsidRPr="0037049D">
        <w:rPr>
          <w:rFonts w:asciiTheme="minorHAnsi" w:hAnsiTheme="minorHAnsi" w:cs="Arial"/>
          <w:sz w:val="22"/>
          <w:szCs w:val="22"/>
        </w:rPr>
        <w:t>Calnan</w:t>
      </w:r>
      <w:proofErr w:type="spellEnd"/>
      <w:r w:rsidRPr="0037049D">
        <w:rPr>
          <w:rFonts w:asciiTheme="minorHAnsi" w:hAnsiTheme="minorHAnsi" w:cs="Arial"/>
          <w:sz w:val="22"/>
          <w:szCs w:val="22"/>
        </w:rPr>
        <w:t xml:space="preserve"> LLP Research Fellowship in Tax Law (Co-investigator)</w:t>
      </w:r>
      <w:r w:rsidR="00144327">
        <w:rPr>
          <w:rFonts w:asciiTheme="minorHAnsi" w:hAnsiTheme="minorHAnsi" w:cs="Arial"/>
          <w:sz w:val="22"/>
          <w:szCs w:val="22"/>
        </w:rPr>
        <w:t>,</w:t>
      </w:r>
      <w:r w:rsidR="00B847A2" w:rsidRPr="0037049D">
        <w:rPr>
          <w:rFonts w:asciiTheme="minorHAnsi" w:hAnsiTheme="minorHAnsi" w:cs="Arial"/>
          <w:sz w:val="22"/>
          <w:szCs w:val="22"/>
        </w:rPr>
        <w:t xml:space="preserve"> </w:t>
      </w:r>
      <w:r w:rsidR="00144327">
        <w:rPr>
          <w:rFonts w:asciiTheme="minorHAnsi" w:hAnsiTheme="minorHAnsi" w:cs="Arial"/>
          <w:sz w:val="22"/>
          <w:szCs w:val="22"/>
        </w:rPr>
        <w:t>“</w:t>
      </w:r>
      <w:r w:rsidR="00B847A2" w:rsidRPr="00144327">
        <w:rPr>
          <w:rFonts w:asciiTheme="minorHAnsi" w:hAnsiTheme="minorHAnsi" w:cs="Arial"/>
          <w:sz w:val="22"/>
          <w:szCs w:val="22"/>
        </w:rPr>
        <w:t>Section 15 Equality Rights Claims in Tax</w:t>
      </w:r>
      <w:r w:rsidR="0082709F" w:rsidRPr="00144327">
        <w:rPr>
          <w:rFonts w:asciiTheme="minorHAnsi" w:hAnsiTheme="minorHAnsi" w:cs="Arial"/>
          <w:sz w:val="22"/>
          <w:szCs w:val="22"/>
        </w:rPr>
        <w:t xml:space="preserve"> Law</w:t>
      </w:r>
      <w:r w:rsidR="00144327">
        <w:rPr>
          <w:rFonts w:asciiTheme="minorHAnsi" w:hAnsiTheme="minorHAnsi" w:cs="Arial"/>
          <w:sz w:val="22"/>
          <w:szCs w:val="22"/>
        </w:rPr>
        <w:t>”</w:t>
      </w:r>
      <w:r w:rsidR="0082709F" w:rsidRPr="00144327">
        <w:rPr>
          <w:rFonts w:asciiTheme="minorHAnsi" w:hAnsiTheme="minorHAnsi" w:cs="Arial"/>
          <w:sz w:val="22"/>
          <w:szCs w:val="22"/>
        </w:rPr>
        <w:t xml:space="preserve"> </w:t>
      </w:r>
    </w:p>
    <w:p w14:paraId="0E799490" w14:textId="48E3522B"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sidR="00D60FC8" w:rsidRPr="0037049D">
        <w:rPr>
          <w:rFonts w:asciiTheme="minorHAnsi" w:hAnsiTheme="minorHAnsi" w:cs="Arial"/>
          <w:sz w:val="22"/>
          <w:szCs w:val="22"/>
        </w:rPr>
        <w:t>10</w:t>
      </w:r>
      <w:r w:rsidR="00D60FC8" w:rsidRPr="0037049D">
        <w:rPr>
          <w:rFonts w:asciiTheme="minorHAnsi" w:hAnsiTheme="minorHAnsi" w:cs="Arial"/>
          <w:sz w:val="22"/>
          <w:szCs w:val="22"/>
        </w:rPr>
        <w:tab/>
        <w:t xml:space="preserve">Alberta Law Reform </w:t>
      </w:r>
      <w:r w:rsidR="005F0E3B" w:rsidRPr="0037049D">
        <w:rPr>
          <w:rFonts w:asciiTheme="minorHAnsi" w:hAnsiTheme="minorHAnsi" w:cs="Arial"/>
          <w:sz w:val="22"/>
          <w:szCs w:val="22"/>
        </w:rPr>
        <w:t>Institute</w:t>
      </w:r>
      <w:r w:rsidR="005F0E3B">
        <w:rPr>
          <w:rFonts w:asciiTheme="minorHAnsi" w:hAnsiTheme="minorHAnsi" w:cs="Arial"/>
          <w:sz w:val="22"/>
          <w:szCs w:val="22"/>
        </w:rPr>
        <w:t>, “</w:t>
      </w:r>
      <w:r w:rsidRPr="00144327">
        <w:rPr>
          <w:rFonts w:asciiTheme="minorHAnsi" w:hAnsiTheme="minorHAnsi" w:cs="Arial"/>
          <w:i/>
          <w:sz w:val="22"/>
          <w:szCs w:val="22"/>
        </w:rPr>
        <w:t>Matrimonial Property Act</w:t>
      </w:r>
      <w:r w:rsidR="00D60FC8" w:rsidRPr="00144327">
        <w:rPr>
          <w:rFonts w:asciiTheme="minorHAnsi" w:hAnsiTheme="minorHAnsi" w:cs="Arial"/>
          <w:sz w:val="22"/>
          <w:szCs w:val="22"/>
        </w:rPr>
        <w:t xml:space="preserve"> </w:t>
      </w:r>
      <w:r w:rsidR="00144327" w:rsidRPr="00144327">
        <w:rPr>
          <w:rFonts w:asciiTheme="minorHAnsi" w:hAnsiTheme="minorHAnsi" w:cs="Arial"/>
          <w:sz w:val="22"/>
          <w:szCs w:val="22"/>
        </w:rPr>
        <w:t>Case Law Review Project</w:t>
      </w:r>
      <w:r w:rsidR="00144327">
        <w:rPr>
          <w:rFonts w:asciiTheme="minorHAnsi" w:hAnsiTheme="minorHAnsi" w:cs="Arial"/>
          <w:sz w:val="22"/>
          <w:szCs w:val="22"/>
        </w:rPr>
        <w:t>”</w:t>
      </w:r>
    </w:p>
    <w:p w14:paraId="69450784" w14:textId="77777777" w:rsidR="0053186A" w:rsidRPr="0037049D" w:rsidRDefault="0053186A" w:rsidP="00437C64">
      <w:pPr>
        <w:rPr>
          <w:rFonts w:asciiTheme="minorHAnsi" w:hAnsiTheme="minorHAnsi" w:cs="Arial"/>
          <w:sz w:val="22"/>
          <w:szCs w:val="22"/>
        </w:rPr>
      </w:pPr>
      <w:r w:rsidRPr="0037049D">
        <w:rPr>
          <w:rFonts w:asciiTheme="minorHAnsi" w:hAnsiTheme="minorHAnsi" w:cs="Arial"/>
          <w:sz w:val="22"/>
          <w:szCs w:val="22"/>
        </w:rPr>
        <w:t>2005</w:t>
      </w:r>
      <w:r w:rsidRPr="0037049D">
        <w:rPr>
          <w:rFonts w:asciiTheme="minorHAnsi" w:hAnsiTheme="minorHAnsi" w:cs="Arial"/>
          <w:sz w:val="22"/>
          <w:szCs w:val="22"/>
        </w:rPr>
        <w:tab/>
      </w:r>
      <w:r w:rsidRPr="0037049D">
        <w:rPr>
          <w:rFonts w:asciiTheme="minorHAnsi" w:hAnsiTheme="minorHAnsi" w:cs="Arial"/>
          <w:sz w:val="22"/>
          <w:szCs w:val="22"/>
        </w:rPr>
        <w:tab/>
        <w:t xml:space="preserve">BLG </w:t>
      </w:r>
      <w:r w:rsidR="00A43E83" w:rsidRPr="0037049D">
        <w:rPr>
          <w:rFonts w:asciiTheme="minorHAnsi" w:hAnsiTheme="minorHAnsi" w:cs="Arial"/>
          <w:sz w:val="22"/>
          <w:szCs w:val="22"/>
        </w:rPr>
        <w:t>Research Fellowship</w:t>
      </w:r>
    </w:p>
    <w:p w14:paraId="183E3D6E"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University of Calgary</w:t>
      </w:r>
      <w:r w:rsidR="00144327">
        <w:rPr>
          <w:rFonts w:asciiTheme="minorHAnsi" w:hAnsiTheme="minorHAnsi" w:cs="Arial"/>
          <w:sz w:val="22"/>
          <w:szCs w:val="22"/>
        </w:rPr>
        <w:t xml:space="preserve">, </w:t>
      </w:r>
      <w:r w:rsidRPr="0037049D">
        <w:rPr>
          <w:rFonts w:asciiTheme="minorHAnsi" w:hAnsiTheme="minorHAnsi" w:cs="Arial"/>
          <w:sz w:val="22"/>
          <w:szCs w:val="22"/>
        </w:rPr>
        <w:t>SSHRC Development Grant</w:t>
      </w:r>
    </w:p>
    <w:p w14:paraId="26C75CB6" w14:textId="77777777" w:rsidR="00773BB9" w:rsidRPr="0037049D" w:rsidRDefault="0053186A" w:rsidP="00144327">
      <w:pPr>
        <w:ind w:left="1440" w:hanging="1440"/>
        <w:rPr>
          <w:rFonts w:asciiTheme="minorHAnsi" w:hAnsiTheme="minorHAnsi" w:cs="Arial"/>
          <w:sz w:val="22"/>
          <w:szCs w:val="22"/>
        </w:rPr>
      </w:pPr>
      <w:r w:rsidRPr="0037049D">
        <w:rPr>
          <w:rFonts w:asciiTheme="minorHAnsi" w:hAnsiTheme="minorHAnsi" w:cs="Arial"/>
          <w:sz w:val="22"/>
          <w:szCs w:val="22"/>
        </w:rPr>
        <w:t>2001</w:t>
      </w:r>
      <w:r w:rsidR="00144327">
        <w:rPr>
          <w:rFonts w:asciiTheme="minorHAnsi" w:hAnsiTheme="minorHAnsi" w:cs="Arial"/>
          <w:sz w:val="22"/>
          <w:szCs w:val="22"/>
        </w:rPr>
        <w:tab/>
      </w:r>
      <w:r w:rsidRPr="0037049D">
        <w:rPr>
          <w:rFonts w:asciiTheme="minorHAnsi" w:hAnsiTheme="minorHAnsi" w:cs="Arial"/>
          <w:sz w:val="22"/>
          <w:szCs w:val="22"/>
        </w:rPr>
        <w:t>Professional Faculties Cluster Research Grant</w:t>
      </w:r>
      <w:r w:rsidR="00144327">
        <w:rPr>
          <w:rFonts w:asciiTheme="minorHAnsi" w:hAnsiTheme="minorHAnsi" w:cs="Arial"/>
          <w:sz w:val="22"/>
          <w:szCs w:val="22"/>
        </w:rPr>
        <w:t>, “</w:t>
      </w:r>
      <w:r w:rsidRPr="00144327">
        <w:rPr>
          <w:rFonts w:asciiTheme="minorHAnsi" w:hAnsiTheme="minorHAnsi" w:cs="Arial"/>
          <w:sz w:val="22"/>
          <w:szCs w:val="22"/>
        </w:rPr>
        <w:t>Conflict Resolution in Canadian Common Law Faculties of Law</w:t>
      </w:r>
      <w:r w:rsidR="00144327">
        <w:rPr>
          <w:rFonts w:asciiTheme="minorHAnsi" w:hAnsiTheme="minorHAnsi" w:cs="Arial"/>
          <w:sz w:val="22"/>
          <w:szCs w:val="22"/>
        </w:rPr>
        <w:t>”</w:t>
      </w:r>
      <w:r w:rsidRPr="0037049D">
        <w:rPr>
          <w:rFonts w:asciiTheme="minorHAnsi" w:hAnsiTheme="minorHAnsi" w:cs="Arial"/>
          <w:i/>
          <w:sz w:val="22"/>
          <w:szCs w:val="22"/>
        </w:rPr>
        <w:t xml:space="preserve"> </w:t>
      </w:r>
      <w:r w:rsidR="00144327">
        <w:rPr>
          <w:rFonts w:asciiTheme="minorHAnsi" w:hAnsiTheme="minorHAnsi" w:cs="Arial"/>
          <w:sz w:val="22"/>
          <w:szCs w:val="22"/>
        </w:rPr>
        <w:t>(</w:t>
      </w:r>
      <w:r w:rsidRPr="0037049D">
        <w:rPr>
          <w:rFonts w:asciiTheme="minorHAnsi" w:hAnsiTheme="minorHAnsi" w:cs="Arial"/>
          <w:sz w:val="22"/>
          <w:szCs w:val="22"/>
        </w:rPr>
        <w:t>Co-investigator</w:t>
      </w:r>
      <w:r w:rsidR="00144327">
        <w:rPr>
          <w:rFonts w:asciiTheme="minorHAnsi" w:hAnsiTheme="minorHAnsi" w:cs="Arial"/>
          <w:sz w:val="22"/>
          <w:szCs w:val="22"/>
        </w:rPr>
        <w:t>)</w:t>
      </w:r>
      <w:r w:rsidRPr="0037049D">
        <w:rPr>
          <w:rFonts w:asciiTheme="minorHAnsi" w:hAnsiTheme="minorHAnsi" w:cs="Arial"/>
          <w:sz w:val="22"/>
          <w:szCs w:val="22"/>
        </w:rPr>
        <w:t xml:space="preserve"> </w:t>
      </w:r>
    </w:p>
    <w:p w14:paraId="493C6AFD" w14:textId="77777777" w:rsidR="00773BB9" w:rsidRPr="0037049D" w:rsidRDefault="00144327">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2000</w:t>
      </w:r>
      <w:r>
        <w:rPr>
          <w:rFonts w:asciiTheme="minorHAnsi" w:hAnsiTheme="minorHAnsi" w:cs="Arial"/>
          <w:sz w:val="22"/>
          <w:szCs w:val="22"/>
        </w:rPr>
        <w:tab/>
        <w:t xml:space="preserve">University of Calgary, </w:t>
      </w:r>
      <w:r w:rsidR="0053186A" w:rsidRPr="0037049D">
        <w:rPr>
          <w:rFonts w:asciiTheme="minorHAnsi" w:hAnsiTheme="minorHAnsi" w:cs="Arial"/>
          <w:sz w:val="22"/>
          <w:szCs w:val="22"/>
        </w:rPr>
        <w:t>SSHRC Development Grant</w:t>
      </w:r>
    </w:p>
    <w:p w14:paraId="2DE14095" w14:textId="77777777" w:rsidR="0053186A" w:rsidRPr="0037049D" w:rsidRDefault="0053186A" w:rsidP="00144327">
      <w:pPr>
        <w:ind w:left="1440" w:hanging="1440"/>
        <w:rPr>
          <w:rFonts w:asciiTheme="minorHAnsi" w:hAnsiTheme="minorHAnsi" w:cs="Arial"/>
          <w:i/>
          <w:sz w:val="22"/>
          <w:szCs w:val="22"/>
        </w:rPr>
      </w:pPr>
      <w:r w:rsidRPr="0037049D">
        <w:rPr>
          <w:rFonts w:asciiTheme="minorHAnsi" w:hAnsiTheme="minorHAnsi" w:cs="Arial"/>
          <w:sz w:val="22"/>
          <w:szCs w:val="22"/>
        </w:rPr>
        <w:t>1999</w:t>
      </w:r>
      <w:r w:rsidRPr="0037049D">
        <w:rPr>
          <w:rFonts w:asciiTheme="minorHAnsi" w:hAnsiTheme="minorHAnsi" w:cs="Arial"/>
          <w:sz w:val="22"/>
          <w:szCs w:val="22"/>
        </w:rPr>
        <w:tab/>
        <w:t>Professional Faculties Cluster Research Grant</w:t>
      </w:r>
      <w:r w:rsidR="00144327">
        <w:rPr>
          <w:rFonts w:asciiTheme="minorHAnsi" w:hAnsiTheme="minorHAnsi" w:cs="Arial"/>
          <w:sz w:val="22"/>
          <w:szCs w:val="22"/>
        </w:rPr>
        <w:t>, “</w:t>
      </w:r>
      <w:r w:rsidR="00144327" w:rsidRPr="00144327">
        <w:rPr>
          <w:rFonts w:asciiTheme="minorHAnsi" w:hAnsiTheme="minorHAnsi" w:cs="Arial"/>
          <w:sz w:val="22"/>
          <w:szCs w:val="22"/>
        </w:rPr>
        <w:t>Conflict Resolution within the University of Calgary</w:t>
      </w:r>
      <w:r w:rsidR="00144327">
        <w:rPr>
          <w:rFonts w:asciiTheme="minorHAnsi" w:hAnsiTheme="minorHAnsi" w:cs="Arial"/>
          <w:sz w:val="22"/>
          <w:szCs w:val="22"/>
        </w:rPr>
        <w:t>”</w:t>
      </w:r>
      <w:r w:rsidRPr="0037049D">
        <w:rPr>
          <w:rFonts w:asciiTheme="minorHAnsi" w:hAnsiTheme="minorHAnsi" w:cs="Arial"/>
          <w:sz w:val="22"/>
          <w:szCs w:val="22"/>
        </w:rPr>
        <w:t xml:space="preserve"> (</w:t>
      </w:r>
      <w:r w:rsidR="00B847A2" w:rsidRPr="0037049D">
        <w:rPr>
          <w:rFonts w:asciiTheme="minorHAnsi" w:hAnsiTheme="minorHAnsi" w:cs="Arial"/>
          <w:sz w:val="22"/>
          <w:szCs w:val="22"/>
        </w:rPr>
        <w:t>Co-investigator)</w:t>
      </w:r>
      <w:r w:rsidRPr="0037049D">
        <w:rPr>
          <w:rFonts w:asciiTheme="minorHAnsi" w:hAnsiTheme="minorHAnsi" w:cs="Arial"/>
          <w:sz w:val="22"/>
          <w:szCs w:val="22"/>
        </w:rPr>
        <w:tab/>
      </w:r>
      <w:r w:rsidRPr="0037049D">
        <w:rPr>
          <w:rFonts w:asciiTheme="minorHAnsi" w:hAnsiTheme="minorHAnsi" w:cs="Arial"/>
          <w:i/>
          <w:sz w:val="22"/>
          <w:szCs w:val="22"/>
        </w:rPr>
        <w:t xml:space="preserve"> </w:t>
      </w:r>
    </w:p>
    <w:p w14:paraId="35775159"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 xml:space="preserve">University of Calgary, URGC Short-Term Project Grant </w:t>
      </w:r>
    </w:p>
    <w:p w14:paraId="3D78862B"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UVIC Institute for Dispute Resolution, Program of Excellence Research Grant</w:t>
      </w:r>
    </w:p>
    <w:p w14:paraId="53BFFA5C"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ab/>
        <w:t xml:space="preserve"> </w:t>
      </w:r>
    </w:p>
    <w:p w14:paraId="06F473FE" w14:textId="77777777" w:rsidR="0053186A" w:rsidRPr="0037049D" w:rsidRDefault="0053186A">
      <w:pPr>
        <w:tabs>
          <w:tab w:val="left" w:pos="-1440"/>
        </w:tabs>
        <w:ind w:left="1440" w:hanging="1440"/>
        <w:jc w:val="both"/>
        <w:rPr>
          <w:rFonts w:asciiTheme="minorHAnsi" w:hAnsiTheme="minorHAnsi" w:cs="Arial"/>
          <w:sz w:val="22"/>
          <w:szCs w:val="22"/>
        </w:rPr>
      </w:pPr>
    </w:p>
    <w:p w14:paraId="6B127F35" w14:textId="3A1C7A16" w:rsidR="0053186A" w:rsidRPr="0037049D" w:rsidRDefault="00636D01">
      <w:pPr>
        <w:tabs>
          <w:tab w:val="left" w:pos="-1440"/>
        </w:tabs>
        <w:ind w:left="1440" w:hanging="1440"/>
        <w:jc w:val="both"/>
        <w:rPr>
          <w:rFonts w:asciiTheme="minorHAnsi" w:hAnsiTheme="minorHAnsi" w:cs="Arial"/>
          <w:sz w:val="22"/>
          <w:szCs w:val="22"/>
        </w:rPr>
      </w:pPr>
      <w:r>
        <w:rPr>
          <w:rFonts w:asciiTheme="minorHAnsi" w:hAnsiTheme="minorHAnsi" w:cs="Arial"/>
          <w:b/>
          <w:bCs/>
          <w:sz w:val="22"/>
          <w:szCs w:val="22"/>
        </w:rPr>
        <w:t>9</w:t>
      </w:r>
      <w:r w:rsidR="0053186A" w:rsidRPr="0037049D">
        <w:rPr>
          <w:rFonts w:asciiTheme="minorHAnsi" w:hAnsiTheme="minorHAnsi" w:cs="Arial"/>
          <w:b/>
          <w:bCs/>
          <w:sz w:val="22"/>
          <w:szCs w:val="22"/>
        </w:rPr>
        <w:t>.</w:t>
      </w:r>
      <w:r w:rsidR="0053186A" w:rsidRPr="0037049D">
        <w:rPr>
          <w:rFonts w:asciiTheme="minorHAnsi" w:hAnsiTheme="minorHAnsi" w:cs="Arial"/>
          <w:b/>
          <w:bCs/>
          <w:sz w:val="22"/>
          <w:szCs w:val="22"/>
        </w:rPr>
        <w:tab/>
        <w:t>PUBLICATIONS AND RESEARCH</w:t>
      </w:r>
    </w:p>
    <w:p w14:paraId="3FA70D57" w14:textId="77777777" w:rsidR="0053186A" w:rsidRPr="0037049D" w:rsidRDefault="0053186A">
      <w:pPr>
        <w:jc w:val="both"/>
        <w:rPr>
          <w:rFonts w:asciiTheme="minorHAnsi" w:hAnsiTheme="minorHAnsi" w:cs="Arial"/>
          <w:sz w:val="22"/>
          <w:szCs w:val="22"/>
        </w:rPr>
      </w:pPr>
    </w:p>
    <w:p w14:paraId="06B78A77" w14:textId="6267FD7A"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 xml:space="preserve">a. </w:t>
      </w:r>
      <w:r w:rsidR="0042418E">
        <w:rPr>
          <w:rFonts w:asciiTheme="minorHAnsi" w:hAnsiTheme="minorHAnsi" w:cs="Arial"/>
          <w:b/>
          <w:bCs/>
          <w:sz w:val="22"/>
          <w:szCs w:val="22"/>
        </w:rPr>
        <w:tab/>
      </w:r>
      <w:r w:rsidRPr="0037049D">
        <w:rPr>
          <w:rFonts w:asciiTheme="minorHAnsi" w:hAnsiTheme="minorHAnsi" w:cs="Arial"/>
          <w:b/>
          <w:bCs/>
          <w:sz w:val="22"/>
          <w:szCs w:val="22"/>
        </w:rPr>
        <w:t>Chapters in Books</w:t>
      </w:r>
    </w:p>
    <w:p w14:paraId="4A47B220" w14:textId="77777777" w:rsidR="00A43E83" w:rsidRPr="0037049D" w:rsidRDefault="00A43E83" w:rsidP="00A43E83">
      <w:pPr>
        <w:tabs>
          <w:tab w:val="left" w:pos="-1440"/>
        </w:tabs>
        <w:ind w:left="1440" w:hanging="720"/>
        <w:jc w:val="both"/>
        <w:rPr>
          <w:rFonts w:asciiTheme="minorHAnsi" w:hAnsiTheme="minorHAnsi" w:cs="Arial"/>
          <w:sz w:val="22"/>
          <w:szCs w:val="22"/>
        </w:rPr>
      </w:pPr>
      <w:r w:rsidRPr="0037049D">
        <w:rPr>
          <w:rFonts w:asciiTheme="minorHAnsi" w:hAnsiTheme="minorHAnsi" w:cs="Arial"/>
          <w:sz w:val="22"/>
          <w:szCs w:val="22"/>
        </w:rPr>
        <w:tab/>
      </w:r>
    </w:p>
    <w:p w14:paraId="3B8946A0" w14:textId="5D6CA9A2" w:rsidR="00C874DB" w:rsidRDefault="00C874D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sidR="005F0E3B">
        <w:rPr>
          <w:rFonts w:asciiTheme="minorHAnsi" w:hAnsiTheme="minorHAnsi" w:cs="Arial"/>
          <w:sz w:val="22"/>
          <w:szCs w:val="22"/>
        </w:rPr>
        <w:t>22</w:t>
      </w:r>
      <w:r w:rsidRPr="0037049D">
        <w:rPr>
          <w:rFonts w:asciiTheme="minorHAnsi" w:hAnsiTheme="minorHAnsi" w:cs="Arial"/>
          <w:sz w:val="22"/>
          <w:szCs w:val="22"/>
        </w:rPr>
        <w:tab/>
        <w:t>“</w:t>
      </w:r>
      <w:r w:rsidR="005F0E3B">
        <w:rPr>
          <w:rFonts w:asciiTheme="minorHAnsi" w:hAnsiTheme="minorHAnsi" w:cs="Arial"/>
          <w:sz w:val="22"/>
          <w:szCs w:val="22"/>
        </w:rPr>
        <w:t xml:space="preserve">The Distinctive Nature of Academic Integrity in Graduate Legal Education,” </w:t>
      </w:r>
      <w:r w:rsidRPr="0037049D">
        <w:rPr>
          <w:rFonts w:asciiTheme="minorHAnsi" w:hAnsiTheme="minorHAnsi" w:cs="Arial"/>
          <w:sz w:val="22"/>
          <w:szCs w:val="22"/>
        </w:rPr>
        <w:t xml:space="preserve">in </w:t>
      </w:r>
      <w:r w:rsidR="005F0E3B">
        <w:rPr>
          <w:rFonts w:asciiTheme="minorHAnsi" w:hAnsiTheme="minorHAnsi" w:cs="Arial"/>
          <w:sz w:val="22"/>
          <w:szCs w:val="22"/>
        </w:rPr>
        <w:t>Sarah E. Eaton &amp; Julia Christensen Hughes</w:t>
      </w:r>
      <w:r w:rsidRPr="0037049D">
        <w:rPr>
          <w:rFonts w:asciiTheme="minorHAnsi" w:hAnsiTheme="minorHAnsi" w:cs="Arial"/>
          <w:i/>
          <w:sz w:val="22"/>
          <w:szCs w:val="22"/>
        </w:rPr>
        <w:t>,</w:t>
      </w:r>
      <w:r w:rsidR="005F0E3B">
        <w:rPr>
          <w:rFonts w:asciiTheme="minorHAnsi" w:hAnsiTheme="minorHAnsi" w:cs="Arial"/>
          <w:i/>
          <w:sz w:val="22"/>
          <w:szCs w:val="22"/>
        </w:rPr>
        <w:t xml:space="preserve"> Academic Integrity in Canada: An Enduring and Essential Challenge</w:t>
      </w:r>
      <w:r w:rsidRPr="0037049D">
        <w:rPr>
          <w:rFonts w:asciiTheme="minorHAnsi" w:hAnsiTheme="minorHAnsi" w:cs="Arial"/>
          <w:i/>
          <w:sz w:val="22"/>
          <w:szCs w:val="22"/>
        </w:rPr>
        <w:t xml:space="preserve"> </w:t>
      </w:r>
      <w:r w:rsidRPr="0037049D">
        <w:rPr>
          <w:rFonts w:asciiTheme="minorHAnsi" w:hAnsiTheme="minorHAnsi" w:cs="Arial"/>
          <w:sz w:val="22"/>
          <w:szCs w:val="22"/>
        </w:rPr>
        <w:t>(</w:t>
      </w:r>
      <w:r w:rsidR="005F0E3B">
        <w:rPr>
          <w:rFonts w:asciiTheme="minorHAnsi" w:hAnsiTheme="minorHAnsi" w:cs="Arial"/>
          <w:sz w:val="22"/>
          <w:szCs w:val="22"/>
        </w:rPr>
        <w:t>Springer</w:t>
      </w:r>
      <w:r w:rsidRPr="0037049D">
        <w:rPr>
          <w:rFonts w:asciiTheme="minorHAnsi" w:hAnsiTheme="minorHAnsi" w:cs="Arial"/>
          <w:sz w:val="22"/>
          <w:szCs w:val="22"/>
        </w:rPr>
        <w:t xml:space="preserve">, </w:t>
      </w:r>
      <w:r w:rsidR="00B77D4F">
        <w:rPr>
          <w:rFonts w:asciiTheme="minorHAnsi" w:hAnsiTheme="minorHAnsi" w:cs="Arial"/>
          <w:sz w:val="22"/>
          <w:szCs w:val="22"/>
        </w:rPr>
        <w:t>in press</w:t>
      </w:r>
      <w:r w:rsidRPr="0037049D">
        <w:rPr>
          <w:rFonts w:asciiTheme="minorHAnsi" w:hAnsiTheme="minorHAnsi" w:cs="Arial"/>
          <w:sz w:val="22"/>
          <w:szCs w:val="22"/>
        </w:rPr>
        <w:t xml:space="preserve">) </w:t>
      </w:r>
    </w:p>
    <w:p w14:paraId="2A2B6906" w14:textId="6D7C0260" w:rsidR="005F0E3B" w:rsidRDefault="005F0E3B">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2022</w:t>
      </w:r>
      <w:r>
        <w:rPr>
          <w:rFonts w:asciiTheme="minorHAnsi" w:hAnsiTheme="minorHAnsi" w:cs="Arial"/>
          <w:sz w:val="22"/>
          <w:szCs w:val="22"/>
        </w:rPr>
        <w:tab/>
        <w:t xml:space="preserve">“Chapter 23: Equality Rights,” in Patrick </w:t>
      </w:r>
      <w:proofErr w:type="spellStart"/>
      <w:r>
        <w:rPr>
          <w:rFonts w:asciiTheme="minorHAnsi" w:hAnsiTheme="minorHAnsi" w:cs="Arial"/>
          <w:sz w:val="22"/>
          <w:szCs w:val="22"/>
        </w:rPr>
        <w:t>M</w:t>
      </w:r>
      <w:r w:rsidR="00F44338">
        <w:rPr>
          <w:rFonts w:asciiTheme="minorHAnsi" w:hAnsiTheme="minorHAnsi" w:cs="Arial"/>
          <w:sz w:val="22"/>
          <w:szCs w:val="22"/>
        </w:rPr>
        <w:t>acklem</w:t>
      </w:r>
      <w:proofErr w:type="spellEnd"/>
      <w:r w:rsidR="00F44338">
        <w:rPr>
          <w:rFonts w:asciiTheme="minorHAnsi" w:hAnsiTheme="minorHAnsi" w:cs="Arial"/>
          <w:sz w:val="22"/>
          <w:szCs w:val="22"/>
        </w:rPr>
        <w:t xml:space="preserve"> &amp; </w:t>
      </w:r>
      <w:proofErr w:type="spellStart"/>
      <w:r w:rsidR="00F44338">
        <w:rPr>
          <w:rFonts w:asciiTheme="minorHAnsi" w:hAnsiTheme="minorHAnsi" w:cs="Arial"/>
          <w:sz w:val="22"/>
          <w:szCs w:val="22"/>
        </w:rPr>
        <w:t>Carissima</w:t>
      </w:r>
      <w:proofErr w:type="spellEnd"/>
      <w:r w:rsidR="00F44338">
        <w:rPr>
          <w:rFonts w:asciiTheme="minorHAnsi" w:hAnsiTheme="minorHAnsi" w:cs="Arial"/>
          <w:sz w:val="22"/>
          <w:szCs w:val="22"/>
        </w:rPr>
        <w:t xml:space="preserve"> </w:t>
      </w:r>
      <w:proofErr w:type="spellStart"/>
      <w:r w:rsidR="00F44338">
        <w:rPr>
          <w:rFonts w:asciiTheme="minorHAnsi" w:hAnsiTheme="minorHAnsi" w:cs="Arial"/>
          <w:sz w:val="22"/>
          <w:szCs w:val="22"/>
        </w:rPr>
        <w:t>Mathen</w:t>
      </w:r>
      <w:proofErr w:type="spellEnd"/>
      <w:r w:rsidR="00F44338">
        <w:rPr>
          <w:rFonts w:asciiTheme="minorHAnsi" w:hAnsiTheme="minorHAnsi" w:cs="Arial"/>
          <w:sz w:val="22"/>
          <w:szCs w:val="22"/>
        </w:rPr>
        <w:t xml:space="preserve">, </w:t>
      </w:r>
      <w:r w:rsidRPr="005F0E3B">
        <w:rPr>
          <w:rFonts w:asciiTheme="minorHAnsi" w:hAnsiTheme="minorHAnsi" w:cs="Arial"/>
          <w:i/>
          <w:iCs/>
          <w:sz w:val="22"/>
          <w:szCs w:val="22"/>
        </w:rPr>
        <w:t>Canadian Constitutional Law</w:t>
      </w:r>
      <w:r>
        <w:rPr>
          <w:rFonts w:asciiTheme="minorHAnsi" w:hAnsiTheme="minorHAnsi" w:cs="Arial"/>
          <w:sz w:val="22"/>
          <w:szCs w:val="22"/>
        </w:rPr>
        <w:t>, 6</w:t>
      </w:r>
      <w:r w:rsidRPr="005F0E3B">
        <w:rPr>
          <w:rFonts w:asciiTheme="minorHAnsi" w:hAnsiTheme="minorHAnsi" w:cs="Arial"/>
          <w:sz w:val="22"/>
          <w:szCs w:val="22"/>
          <w:vertAlign w:val="superscript"/>
        </w:rPr>
        <w:t>th</w:t>
      </w:r>
      <w:r>
        <w:rPr>
          <w:rFonts w:asciiTheme="minorHAnsi" w:hAnsiTheme="minorHAnsi" w:cs="Arial"/>
          <w:sz w:val="22"/>
          <w:szCs w:val="22"/>
        </w:rPr>
        <w:t xml:space="preserve"> ed (Emond Montgomery, </w:t>
      </w:r>
      <w:r w:rsidR="00B77D4F">
        <w:rPr>
          <w:rFonts w:asciiTheme="minorHAnsi" w:hAnsiTheme="minorHAnsi" w:cs="Arial"/>
          <w:sz w:val="22"/>
          <w:szCs w:val="22"/>
        </w:rPr>
        <w:t>in press</w:t>
      </w:r>
      <w:r>
        <w:rPr>
          <w:rFonts w:asciiTheme="minorHAnsi" w:hAnsiTheme="minorHAnsi" w:cs="Arial"/>
          <w:sz w:val="22"/>
          <w:szCs w:val="22"/>
        </w:rPr>
        <w:t>)</w:t>
      </w:r>
      <w:r w:rsidR="00F44338">
        <w:rPr>
          <w:rFonts w:asciiTheme="minorHAnsi" w:hAnsiTheme="minorHAnsi" w:cs="Arial"/>
          <w:sz w:val="22"/>
          <w:szCs w:val="22"/>
        </w:rPr>
        <w:t xml:space="preserve"> (with Jennifer Koshan)</w:t>
      </w:r>
    </w:p>
    <w:p w14:paraId="693AAB3F" w14:textId="4973FD9C" w:rsidR="005F0E3B" w:rsidRPr="0037049D" w:rsidRDefault="005F0E3B" w:rsidP="005F0E3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 xml:space="preserve">“Women’s Freedom of Religion Claims in Canada: Assessing the Role of Choice”, in Morny Joy, ed, </w:t>
      </w:r>
      <w:r w:rsidRPr="0037049D">
        <w:rPr>
          <w:rFonts w:asciiTheme="minorHAnsi" w:hAnsiTheme="minorHAnsi" w:cs="Arial"/>
          <w:i/>
          <w:sz w:val="22"/>
          <w:szCs w:val="22"/>
        </w:rPr>
        <w:t xml:space="preserve">Women, Religion, Rights </w:t>
      </w:r>
      <w:r w:rsidRPr="0037049D">
        <w:rPr>
          <w:rFonts w:asciiTheme="minorHAnsi" w:hAnsiTheme="minorHAnsi" w:cs="Arial"/>
          <w:sz w:val="22"/>
          <w:szCs w:val="22"/>
        </w:rPr>
        <w:t xml:space="preserve">(Equinox Press) </w:t>
      </w:r>
      <w:r w:rsidR="00034A29">
        <w:rPr>
          <w:rFonts w:asciiTheme="minorHAnsi" w:hAnsiTheme="minorHAnsi" w:cs="Arial"/>
          <w:sz w:val="22"/>
          <w:szCs w:val="22"/>
        </w:rPr>
        <w:t xml:space="preserve">240-259 </w:t>
      </w:r>
      <w:r w:rsidRPr="0037049D">
        <w:rPr>
          <w:rFonts w:asciiTheme="minorHAnsi" w:hAnsiTheme="minorHAnsi" w:cs="Arial"/>
          <w:sz w:val="22"/>
          <w:szCs w:val="22"/>
        </w:rPr>
        <w:t>(with Jennifer Koshan)</w:t>
      </w:r>
    </w:p>
    <w:p w14:paraId="1C67292A" w14:textId="77777777" w:rsidR="00A43E83" w:rsidRPr="0037049D" w:rsidRDefault="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EA471E">
        <w:rPr>
          <w:rFonts w:asciiTheme="minorHAnsi" w:hAnsiTheme="minorHAnsi" w:cs="Arial"/>
          <w:sz w:val="22"/>
          <w:szCs w:val="22"/>
        </w:rPr>
        <w:t>3</w:t>
      </w:r>
      <w:r w:rsidRPr="0037049D">
        <w:rPr>
          <w:rFonts w:asciiTheme="minorHAnsi" w:hAnsiTheme="minorHAnsi" w:cs="Arial"/>
          <w:sz w:val="22"/>
          <w:szCs w:val="22"/>
        </w:rPr>
        <w:tab/>
        <w:t xml:space="preserve">“Acknowledging and Accommodating Legal Pluralism: An Application to the Draft Nordic Saami Convention” in Nigel Bankes and Timo </w:t>
      </w:r>
      <w:proofErr w:type="spellStart"/>
      <w:r w:rsidRPr="0037049D">
        <w:rPr>
          <w:rFonts w:asciiTheme="minorHAnsi" w:hAnsiTheme="minorHAnsi" w:cs="Arial"/>
          <w:sz w:val="22"/>
          <w:szCs w:val="22"/>
        </w:rPr>
        <w:t>Koivurova</w:t>
      </w:r>
      <w:proofErr w:type="spellEnd"/>
      <w:r w:rsidRPr="0037049D">
        <w:rPr>
          <w:rFonts w:asciiTheme="minorHAnsi" w:hAnsiTheme="minorHAnsi" w:cs="Arial"/>
          <w:sz w:val="22"/>
          <w:szCs w:val="22"/>
        </w:rPr>
        <w:t xml:space="preserve">, eds, </w:t>
      </w:r>
      <w:r w:rsidRPr="0037049D">
        <w:rPr>
          <w:rFonts w:asciiTheme="minorHAnsi" w:hAnsiTheme="minorHAnsi" w:cs="Arial"/>
          <w:i/>
          <w:sz w:val="22"/>
          <w:szCs w:val="22"/>
        </w:rPr>
        <w:t>The Proposed Nordic Saami Convention: National and International Dimensions of Indigenous Property Rights</w:t>
      </w:r>
      <w:r w:rsidRPr="0037049D">
        <w:rPr>
          <w:rFonts w:asciiTheme="minorHAnsi" w:hAnsiTheme="minorHAnsi" w:cs="Arial"/>
          <w:sz w:val="22"/>
          <w:szCs w:val="22"/>
        </w:rPr>
        <w:t xml:space="preserve"> (Oxford: Hart Publishing, 2013</w:t>
      </w:r>
      <w:r w:rsidR="009B1E67" w:rsidRPr="0037049D">
        <w:rPr>
          <w:rFonts w:asciiTheme="minorHAnsi" w:hAnsiTheme="minorHAnsi" w:cs="Arial"/>
          <w:sz w:val="22"/>
          <w:szCs w:val="22"/>
        </w:rPr>
        <w:t xml:space="preserve">) </w:t>
      </w:r>
      <w:r w:rsidRPr="0037049D">
        <w:rPr>
          <w:rFonts w:asciiTheme="minorHAnsi" w:hAnsiTheme="minorHAnsi" w:cs="Arial"/>
          <w:sz w:val="22"/>
          <w:szCs w:val="22"/>
        </w:rPr>
        <w:t>45-77</w:t>
      </w:r>
    </w:p>
    <w:p w14:paraId="3CA2FD36" w14:textId="01D52743"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"Different Views of the Cathedral: The Literature on Property Law Theory", in </w:t>
      </w:r>
      <w:r w:rsidRPr="0037049D">
        <w:rPr>
          <w:rFonts w:asciiTheme="minorHAnsi" w:hAnsiTheme="minorHAnsi" w:cs="Arial"/>
          <w:i/>
          <w:sz w:val="22"/>
          <w:szCs w:val="22"/>
        </w:rPr>
        <w:t>Property and the Law in Energy and Natural Resources</w:t>
      </w:r>
      <w:r w:rsidRPr="0037049D">
        <w:rPr>
          <w:rFonts w:asciiTheme="minorHAnsi" w:hAnsiTheme="minorHAnsi" w:cs="Arial"/>
          <w:sz w:val="22"/>
          <w:szCs w:val="22"/>
        </w:rPr>
        <w:t>, Aileen McHarg et al., eds. (Oxford: Oxford University Press, 2010) 19-59 (with Nigel Bankes)</w:t>
      </w:r>
    </w:p>
    <w:p w14:paraId="53D8C8FF"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lastRenderedPageBreak/>
        <w:t>2006</w:t>
      </w:r>
      <w:r w:rsidRPr="0037049D">
        <w:rPr>
          <w:rFonts w:asciiTheme="minorHAnsi" w:hAnsiTheme="minorHAnsi" w:cs="Arial"/>
          <w:sz w:val="22"/>
          <w:szCs w:val="22"/>
        </w:rPr>
        <w:tab/>
        <w:t xml:space="preserve">"Space for Religion: Regulation of Hutterite Expansion and the Superior Courts of Alberta," in </w:t>
      </w:r>
      <w:r w:rsidRPr="0037049D">
        <w:rPr>
          <w:rFonts w:asciiTheme="minorHAnsi" w:hAnsiTheme="minorHAnsi" w:cs="Arial"/>
          <w:i/>
          <w:sz w:val="22"/>
          <w:szCs w:val="22"/>
        </w:rPr>
        <w:t xml:space="preserve">The Alberta Supreme Court at 100: History and Authority </w:t>
      </w:r>
      <w:r w:rsidRPr="0037049D">
        <w:rPr>
          <w:rFonts w:asciiTheme="minorHAnsi" w:hAnsiTheme="minorHAnsi" w:cs="Arial"/>
          <w:sz w:val="22"/>
          <w:szCs w:val="22"/>
        </w:rPr>
        <w:t xml:space="preserve">(Edmonton: University of Alberta Press and </w:t>
      </w:r>
      <w:proofErr w:type="spellStart"/>
      <w:r w:rsidRPr="0037049D">
        <w:rPr>
          <w:rFonts w:asciiTheme="minorHAnsi" w:hAnsiTheme="minorHAnsi" w:cs="Arial"/>
          <w:sz w:val="22"/>
          <w:szCs w:val="22"/>
        </w:rPr>
        <w:t>Osgoode</w:t>
      </w:r>
      <w:proofErr w:type="spellEnd"/>
      <w:r w:rsidRPr="0037049D">
        <w:rPr>
          <w:rFonts w:asciiTheme="minorHAnsi" w:hAnsiTheme="minorHAnsi" w:cs="Arial"/>
          <w:sz w:val="22"/>
          <w:szCs w:val="22"/>
        </w:rPr>
        <w:t xml:space="preserve"> Society for Canadian Legal History, 2007) 159-192</w:t>
      </w:r>
    </w:p>
    <w:p w14:paraId="3EA3CA4F" w14:textId="65DFC4FC"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2004</w:t>
      </w:r>
      <w:r w:rsidRPr="0037049D">
        <w:rPr>
          <w:rFonts w:asciiTheme="minorHAnsi" w:hAnsiTheme="minorHAnsi" w:cs="Arial"/>
          <w:sz w:val="22"/>
          <w:szCs w:val="22"/>
        </w:rPr>
        <w:tab/>
        <w:t xml:space="preserve">"The Impact of International Commercial Arbitration on Canadian Law and Courts," </w:t>
      </w:r>
      <w:r w:rsidR="00F44338" w:rsidRPr="0037049D">
        <w:rPr>
          <w:rFonts w:asciiTheme="minorHAnsi" w:hAnsiTheme="minorHAnsi" w:cs="Arial"/>
          <w:sz w:val="22"/>
          <w:szCs w:val="22"/>
        </w:rPr>
        <w:t>in Proceedings</w:t>
      </w:r>
      <w:r w:rsidRPr="0037049D">
        <w:rPr>
          <w:rFonts w:asciiTheme="minorHAnsi" w:hAnsiTheme="minorHAnsi" w:cs="Arial"/>
          <w:i/>
          <w:iCs/>
          <w:sz w:val="22"/>
          <w:szCs w:val="22"/>
        </w:rPr>
        <w:t xml:space="preserve"> of the 2003 Annual Conference of the Canadian Institute for the Administration of Justice Conference on "Participatory Justice in a Global Economy: The New Rule of Law?"</w:t>
      </w:r>
      <w:r w:rsidRPr="0037049D">
        <w:rPr>
          <w:rFonts w:asciiTheme="minorHAnsi" w:hAnsiTheme="minorHAnsi" w:cs="Arial"/>
          <w:sz w:val="22"/>
          <w:szCs w:val="22"/>
        </w:rPr>
        <w:t xml:space="preserve"> (Montreal: Les Éditions </w:t>
      </w:r>
      <w:proofErr w:type="spellStart"/>
      <w:r w:rsidRPr="0037049D">
        <w:rPr>
          <w:rFonts w:asciiTheme="minorHAnsi" w:hAnsiTheme="minorHAnsi" w:cs="Arial"/>
          <w:sz w:val="22"/>
          <w:szCs w:val="22"/>
        </w:rPr>
        <w:t>Thémis</w:t>
      </w:r>
      <w:proofErr w:type="spellEnd"/>
      <w:r w:rsidRPr="0037049D">
        <w:rPr>
          <w:rFonts w:asciiTheme="minorHAnsi" w:hAnsiTheme="minorHAnsi" w:cs="Arial"/>
          <w:sz w:val="22"/>
          <w:szCs w:val="22"/>
        </w:rPr>
        <w:t>, 2003) 125-172</w:t>
      </w:r>
    </w:p>
    <w:p w14:paraId="2C951337" w14:textId="462F1C03"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w:t>
      </w:r>
      <w:r w:rsidRPr="0037049D">
        <w:rPr>
          <w:rFonts w:asciiTheme="minorHAnsi" w:hAnsiTheme="minorHAnsi" w:cs="Arial"/>
          <w:sz w:val="22"/>
          <w:szCs w:val="22"/>
        </w:rPr>
        <w:tab/>
        <w:t xml:space="preserve">"Arbitration," in Julie Macfarlane, ed., </w:t>
      </w:r>
      <w:r w:rsidRPr="0037049D">
        <w:rPr>
          <w:rFonts w:asciiTheme="minorHAnsi" w:hAnsiTheme="minorHAnsi" w:cs="Arial"/>
          <w:i/>
          <w:iCs/>
          <w:sz w:val="22"/>
          <w:szCs w:val="22"/>
        </w:rPr>
        <w:t>Dispute Resolution: Readings and Case Studies</w:t>
      </w:r>
      <w:r w:rsidRPr="0037049D">
        <w:rPr>
          <w:rFonts w:asciiTheme="minorHAnsi" w:hAnsiTheme="minorHAnsi" w:cs="Arial"/>
          <w:sz w:val="22"/>
          <w:szCs w:val="22"/>
        </w:rPr>
        <w:t>, 2</w:t>
      </w:r>
      <w:r w:rsidRPr="0037049D">
        <w:rPr>
          <w:rFonts w:asciiTheme="minorHAnsi" w:hAnsiTheme="minorHAnsi" w:cs="Arial"/>
          <w:sz w:val="22"/>
          <w:szCs w:val="22"/>
          <w:vertAlign w:val="superscript"/>
        </w:rPr>
        <w:t>nd</w:t>
      </w:r>
      <w:r w:rsidRPr="0037049D">
        <w:rPr>
          <w:rFonts w:asciiTheme="minorHAnsi" w:hAnsiTheme="minorHAnsi" w:cs="Arial"/>
          <w:sz w:val="22"/>
          <w:szCs w:val="22"/>
        </w:rPr>
        <w:t xml:space="preserve"> ed. (Toronto: Emond Montgomery, 2003)</w:t>
      </w:r>
    </w:p>
    <w:p w14:paraId="6E0EE8A3" w14:textId="1852830C" w:rsidR="0053186A" w:rsidRPr="0037049D" w:rsidRDefault="0053186A" w:rsidP="003C25AF">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1998</w:t>
      </w:r>
      <w:r w:rsidRPr="0037049D">
        <w:rPr>
          <w:rFonts w:asciiTheme="minorHAnsi" w:hAnsiTheme="minorHAnsi" w:cs="Arial"/>
          <w:sz w:val="22"/>
          <w:szCs w:val="22"/>
        </w:rPr>
        <w:tab/>
        <w:t xml:space="preserve">"Adjudication Processes," in Julie Macfarlane, ed., </w:t>
      </w:r>
      <w:r w:rsidRPr="0037049D">
        <w:rPr>
          <w:rFonts w:asciiTheme="minorHAnsi" w:hAnsiTheme="minorHAnsi" w:cs="Arial"/>
          <w:i/>
          <w:iCs/>
          <w:sz w:val="22"/>
          <w:szCs w:val="22"/>
        </w:rPr>
        <w:t xml:space="preserve">Dispute Resolution: Readings and Case Studies </w:t>
      </w:r>
      <w:r w:rsidRPr="0037049D">
        <w:rPr>
          <w:rFonts w:asciiTheme="minorHAnsi" w:hAnsiTheme="minorHAnsi" w:cs="Arial"/>
          <w:sz w:val="22"/>
          <w:szCs w:val="22"/>
        </w:rPr>
        <w:t>(Toronto: Emond Montgomery, 1998)</w:t>
      </w:r>
    </w:p>
    <w:p w14:paraId="4CFFB63E" w14:textId="77777777" w:rsidR="0053186A" w:rsidRPr="0037049D" w:rsidRDefault="0053186A">
      <w:pPr>
        <w:jc w:val="both"/>
        <w:rPr>
          <w:rFonts w:asciiTheme="minorHAnsi" w:hAnsiTheme="minorHAnsi" w:cs="Arial"/>
          <w:sz w:val="22"/>
          <w:szCs w:val="22"/>
        </w:rPr>
      </w:pPr>
    </w:p>
    <w:p w14:paraId="08FF3A46" w14:textId="77777777" w:rsidR="0053186A" w:rsidRPr="0037049D" w:rsidRDefault="0053186A">
      <w:pPr>
        <w:jc w:val="both"/>
        <w:rPr>
          <w:rFonts w:asciiTheme="minorHAnsi" w:hAnsiTheme="minorHAnsi" w:cs="Arial"/>
          <w:sz w:val="22"/>
          <w:szCs w:val="22"/>
        </w:rPr>
        <w:sectPr w:rsidR="0053186A" w:rsidRPr="0037049D" w:rsidSect="00413FD1">
          <w:footerReference w:type="even" r:id="rId7"/>
          <w:footerReference w:type="default" r:id="rId8"/>
          <w:type w:val="continuous"/>
          <w:pgSz w:w="12240" w:h="15840"/>
          <w:pgMar w:top="1440" w:right="1440" w:bottom="1440" w:left="1440" w:header="1440" w:footer="720" w:gutter="0"/>
          <w:cols w:space="720"/>
          <w:noEndnote/>
        </w:sectPr>
      </w:pPr>
    </w:p>
    <w:p w14:paraId="426B496D" w14:textId="4CD136D2" w:rsidR="0053186A" w:rsidRPr="0037049D" w:rsidRDefault="0053186A">
      <w:pPr>
        <w:tabs>
          <w:tab w:val="left" w:pos="-1440"/>
        </w:tabs>
        <w:ind w:left="1440" w:hanging="1440"/>
        <w:jc w:val="both"/>
        <w:rPr>
          <w:rFonts w:asciiTheme="minorHAnsi" w:hAnsiTheme="minorHAnsi" w:cs="Arial"/>
          <w:b/>
          <w:bCs/>
          <w:sz w:val="22"/>
          <w:szCs w:val="22"/>
        </w:rPr>
      </w:pPr>
      <w:r w:rsidRPr="0037049D">
        <w:rPr>
          <w:rFonts w:asciiTheme="minorHAnsi" w:hAnsiTheme="minorHAnsi" w:cs="Arial"/>
          <w:b/>
          <w:sz w:val="22"/>
          <w:szCs w:val="22"/>
        </w:rPr>
        <w:t>b.</w:t>
      </w:r>
      <w:r w:rsidRPr="0037049D">
        <w:rPr>
          <w:rFonts w:asciiTheme="minorHAnsi" w:hAnsiTheme="minorHAnsi" w:cs="Arial"/>
          <w:sz w:val="22"/>
          <w:szCs w:val="22"/>
        </w:rPr>
        <w:t xml:space="preserve"> </w:t>
      </w:r>
      <w:r w:rsidR="0042418E">
        <w:rPr>
          <w:rFonts w:asciiTheme="minorHAnsi" w:hAnsiTheme="minorHAnsi" w:cs="Arial"/>
          <w:sz w:val="22"/>
          <w:szCs w:val="22"/>
        </w:rPr>
        <w:tab/>
      </w:r>
      <w:r w:rsidR="0061776F" w:rsidRPr="0061776F">
        <w:rPr>
          <w:rFonts w:asciiTheme="minorHAnsi" w:hAnsiTheme="minorHAnsi" w:cs="Arial"/>
          <w:b/>
          <w:bCs/>
          <w:sz w:val="22"/>
          <w:szCs w:val="22"/>
        </w:rPr>
        <w:t>Peer Reviewed</w:t>
      </w:r>
      <w:r w:rsidR="0061776F">
        <w:rPr>
          <w:rFonts w:asciiTheme="minorHAnsi" w:hAnsiTheme="minorHAnsi" w:cs="Arial"/>
          <w:sz w:val="22"/>
          <w:szCs w:val="22"/>
        </w:rPr>
        <w:t xml:space="preserve"> </w:t>
      </w:r>
      <w:r w:rsidRPr="0037049D">
        <w:rPr>
          <w:rFonts w:asciiTheme="minorHAnsi" w:hAnsiTheme="minorHAnsi" w:cs="Arial"/>
          <w:b/>
          <w:bCs/>
          <w:sz w:val="22"/>
          <w:szCs w:val="22"/>
        </w:rPr>
        <w:t>Journal Articles</w:t>
      </w:r>
      <w:r w:rsidR="002E3CCB">
        <w:rPr>
          <w:rFonts w:asciiTheme="minorHAnsi" w:hAnsiTheme="minorHAnsi" w:cs="Arial"/>
          <w:b/>
          <w:bCs/>
          <w:sz w:val="22"/>
          <w:szCs w:val="22"/>
        </w:rPr>
        <w:t xml:space="preserve"> </w:t>
      </w:r>
    </w:p>
    <w:p w14:paraId="28ECA4B4" w14:textId="77777777" w:rsidR="0067251B" w:rsidRPr="0037049D" w:rsidRDefault="0067251B">
      <w:pPr>
        <w:tabs>
          <w:tab w:val="left" w:pos="-1440"/>
        </w:tabs>
        <w:ind w:left="1440" w:hanging="1440"/>
        <w:jc w:val="both"/>
        <w:rPr>
          <w:rFonts w:asciiTheme="minorHAnsi" w:hAnsiTheme="minorHAnsi" w:cs="Arial"/>
          <w:sz w:val="22"/>
          <w:szCs w:val="22"/>
        </w:rPr>
      </w:pPr>
    </w:p>
    <w:p w14:paraId="4F4B7AE6" w14:textId="77777777" w:rsidR="00F44338" w:rsidRPr="0037049D" w:rsidRDefault="00F44338" w:rsidP="00F4433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“Reforming Residential Tenancy Law for Victims of Domestic Violence” (2019) 8 Annual Review of Interdisciplinary Justice Research 245-276</w:t>
      </w:r>
    </w:p>
    <w:p w14:paraId="12B20BC6" w14:textId="3BDEFA95" w:rsidR="0082709F" w:rsidRPr="0037049D" w:rsidRDefault="0082709F" w:rsidP="00896E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 xml:space="preserve">“Equality Rights and Pay Equity: </w:t>
      </w:r>
      <w:proofErr w:type="spellStart"/>
      <w:r w:rsidRPr="0037049D">
        <w:rPr>
          <w:rFonts w:asciiTheme="minorHAnsi" w:hAnsiTheme="minorHAnsi" w:cs="Arial"/>
          <w:sz w:val="22"/>
          <w:szCs w:val="22"/>
        </w:rPr>
        <w:t>Déjá</w:t>
      </w:r>
      <w:proofErr w:type="spellEnd"/>
      <w:r w:rsidRPr="0037049D">
        <w:rPr>
          <w:rFonts w:asciiTheme="minorHAnsi" w:hAnsiTheme="minorHAnsi" w:cs="Arial"/>
          <w:sz w:val="22"/>
          <w:szCs w:val="22"/>
        </w:rPr>
        <w:t xml:space="preserve"> Vu in the Supreme Court of Canada” (2019) </w:t>
      </w:r>
      <w:r w:rsidR="00297ED2" w:rsidRPr="0037049D">
        <w:rPr>
          <w:rFonts w:asciiTheme="minorHAnsi" w:hAnsiTheme="minorHAnsi" w:cs="Arial"/>
          <w:sz w:val="22"/>
          <w:szCs w:val="22"/>
        </w:rPr>
        <w:t xml:space="preserve">15 </w:t>
      </w:r>
      <w:r w:rsidRPr="0037049D">
        <w:rPr>
          <w:rFonts w:asciiTheme="minorHAnsi" w:hAnsiTheme="minorHAnsi" w:cs="Arial"/>
          <w:sz w:val="22"/>
          <w:szCs w:val="22"/>
        </w:rPr>
        <w:t xml:space="preserve">Journal of Law &amp; Equality </w:t>
      </w:r>
      <w:r w:rsidR="00D528ED">
        <w:rPr>
          <w:rFonts w:asciiTheme="minorHAnsi" w:hAnsiTheme="minorHAnsi" w:cs="Arial"/>
          <w:sz w:val="22"/>
          <w:szCs w:val="22"/>
        </w:rPr>
        <w:t xml:space="preserve">1-29 </w:t>
      </w:r>
      <w:r w:rsidRPr="0037049D">
        <w:rPr>
          <w:rFonts w:asciiTheme="minorHAnsi" w:hAnsiTheme="minorHAnsi" w:cs="Arial"/>
          <w:sz w:val="22"/>
          <w:szCs w:val="22"/>
        </w:rPr>
        <w:t xml:space="preserve">(with Jennifer Koshan) </w:t>
      </w:r>
    </w:p>
    <w:p w14:paraId="537A7735" w14:textId="5462F4C0" w:rsidR="00896E1B" w:rsidRPr="0037049D" w:rsidRDefault="00896E1B" w:rsidP="00896E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 xml:space="preserve">“Alberta v </w:t>
      </w:r>
      <w:proofErr w:type="spellStart"/>
      <w:r w:rsidRPr="0037049D">
        <w:rPr>
          <w:rFonts w:asciiTheme="minorHAnsi" w:hAnsiTheme="minorHAnsi" w:cs="Arial"/>
          <w:sz w:val="22"/>
          <w:szCs w:val="22"/>
        </w:rPr>
        <w:t>Hutterian</w:t>
      </w:r>
      <w:proofErr w:type="spellEnd"/>
      <w:r w:rsidRPr="0037049D">
        <w:rPr>
          <w:rFonts w:asciiTheme="minorHAnsi" w:hAnsiTheme="minorHAnsi" w:cs="Arial"/>
          <w:sz w:val="22"/>
          <w:szCs w:val="22"/>
        </w:rPr>
        <w:t xml:space="preserve"> Brethren of Wilson Colony, Women’s Court of Canada” (2018) 30:2 Canadian Journal of Women and the Law </w:t>
      </w:r>
      <w:r w:rsidR="006B1076" w:rsidRPr="0037049D">
        <w:rPr>
          <w:rFonts w:asciiTheme="minorHAnsi" w:hAnsiTheme="minorHAnsi" w:cs="Arial"/>
          <w:sz w:val="22"/>
          <w:szCs w:val="22"/>
        </w:rPr>
        <w:t>292-322</w:t>
      </w:r>
      <w:r w:rsidRPr="0037049D">
        <w:rPr>
          <w:rFonts w:asciiTheme="minorHAnsi" w:hAnsiTheme="minorHAnsi" w:cs="Arial"/>
          <w:sz w:val="22"/>
          <w:szCs w:val="22"/>
        </w:rPr>
        <w:t xml:space="preserve"> (with Jennifer Koshan) </w:t>
      </w:r>
    </w:p>
    <w:p w14:paraId="1C3C02A6" w14:textId="743FF33A" w:rsidR="00896E1B" w:rsidRDefault="00896E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w:t>
      </w:r>
      <w:proofErr w:type="spellStart"/>
      <w:r w:rsidRPr="0037049D">
        <w:rPr>
          <w:rFonts w:asciiTheme="minorHAnsi" w:hAnsiTheme="minorHAnsi" w:cs="Arial"/>
          <w:sz w:val="22"/>
          <w:szCs w:val="22"/>
        </w:rPr>
        <w:t>Colour</w:t>
      </w:r>
      <w:proofErr w:type="spellEnd"/>
      <w:r w:rsidRPr="0037049D">
        <w:rPr>
          <w:rFonts w:asciiTheme="minorHAnsi" w:hAnsiTheme="minorHAnsi" w:cs="Arial"/>
          <w:sz w:val="22"/>
          <w:szCs w:val="22"/>
        </w:rPr>
        <w:t xml:space="preserve"> as a Discrete Ground of Discrimination” (2018) 7:1 Canadian Journal for Human Rights</w:t>
      </w:r>
      <w:r w:rsidR="00DF4DD8" w:rsidRPr="0037049D">
        <w:rPr>
          <w:rFonts w:asciiTheme="minorHAnsi" w:hAnsiTheme="minorHAnsi" w:cs="Arial"/>
          <w:sz w:val="22"/>
          <w:szCs w:val="22"/>
        </w:rPr>
        <w:t xml:space="preserve"> 1-33</w:t>
      </w:r>
      <w:r w:rsidRPr="0037049D">
        <w:rPr>
          <w:rFonts w:asciiTheme="minorHAnsi" w:hAnsiTheme="minorHAnsi" w:cs="Arial"/>
          <w:sz w:val="22"/>
          <w:szCs w:val="22"/>
        </w:rPr>
        <w:t xml:space="preserve"> (with Joshua Sealy-Harrington)</w:t>
      </w:r>
    </w:p>
    <w:p w14:paraId="277110DE" w14:textId="5272FC24" w:rsidR="005B3574" w:rsidRPr="0037049D" w:rsidRDefault="005B3574" w:rsidP="005B3574">
      <w:pPr>
        <w:tabs>
          <w:tab w:val="left" w:pos="-1440"/>
        </w:tabs>
        <w:ind w:left="2880" w:hanging="1440"/>
        <w:jc w:val="both"/>
        <w:rPr>
          <w:rFonts w:asciiTheme="minorHAnsi" w:hAnsiTheme="minorHAnsi" w:cs="Arial"/>
          <w:sz w:val="22"/>
          <w:szCs w:val="22"/>
        </w:rPr>
      </w:pPr>
      <w:r w:rsidRPr="000732DD">
        <w:rPr>
          <w:rFonts w:asciiTheme="minorHAnsi" w:hAnsiTheme="minorHAnsi" w:cstheme="minorHAnsi"/>
          <w:sz w:val="22"/>
          <w:szCs w:val="22"/>
        </w:rPr>
        <w:t>•</w:t>
      </w:r>
      <w:r w:rsidRPr="000732DD">
        <w:rPr>
          <w:rFonts w:asciiTheme="minorHAnsi" w:hAnsiTheme="minorHAnsi" w:cs="Arial"/>
          <w:sz w:val="22"/>
          <w:szCs w:val="22"/>
        </w:rPr>
        <w:t xml:space="preserve"> Re-published in </w:t>
      </w:r>
      <w:r w:rsidRPr="000732DD">
        <w:rPr>
          <w:rFonts w:asciiTheme="minorHAnsi" w:hAnsiTheme="minorHAnsi" w:cstheme="minorHAnsi"/>
          <w:i/>
          <w:iCs/>
          <w:sz w:val="22"/>
          <w:szCs w:val="22"/>
          <w:lang w:eastAsia="en-CA"/>
        </w:rPr>
        <w:t>Directions</w:t>
      </w:r>
      <w:r w:rsidR="000732DD" w:rsidRPr="000732DD">
        <w:rPr>
          <w:rFonts w:asciiTheme="minorHAnsi" w:hAnsiTheme="minorHAnsi" w:cstheme="minorHAnsi"/>
          <w:sz w:val="22"/>
          <w:szCs w:val="22"/>
          <w:lang w:eastAsia="en-CA"/>
        </w:rPr>
        <w:t>, 29</w:t>
      </w:r>
      <w:r w:rsidR="000732DD">
        <w:rPr>
          <w:rFonts w:asciiTheme="minorHAnsi" w:hAnsiTheme="minorHAnsi" w:cstheme="minorHAnsi"/>
          <w:sz w:val="22"/>
          <w:szCs w:val="22"/>
          <w:lang w:eastAsia="en-CA"/>
        </w:rPr>
        <w:t xml:space="preserve"> April 2019 (Canadian Race Relations Foundation)</w:t>
      </w:r>
    </w:p>
    <w:p w14:paraId="04B606C0" w14:textId="77777777" w:rsidR="001E7D6D" w:rsidRPr="0037049D" w:rsidRDefault="001E7D6D" w:rsidP="0042418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2016</w:t>
      </w:r>
      <w:r w:rsidRPr="0037049D">
        <w:rPr>
          <w:rFonts w:asciiTheme="minorHAnsi" w:hAnsiTheme="minorHAnsi" w:cs="Arial"/>
          <w:sz w:val="22"/>
          <w:szCs w:val="22"/>
        </w:rPr>
        <w:tab/>
        <w:t>"</w:t>
      </w:r>
      <w:proofErr w:type="spellStart"/>
      <w:r w:rsidRPr="00144327">
        <w:rPr>
          <w:rFonts w:asciiTheme="minorHAnsi" w:hAnsiTheme="minorHAnsi" w:cs="Arial"/>
          <w:i/>
          <w:sz w:val="22"/>
          <w:szCs w:val="22"/>
        </w:rPr>
        <w:t>Kahkewistahaw</w:t>
      </w:r>
      <w:proofErr w:type="spellEnd"/>
      <w:r w:rsidRPr="00144327">
        <w:rPr>
          <w:rFonts w:asciiTheme="minorHAnsi" w:hAnsiTheme="minorHAnsi" w:cs="Arial"/>
          <w:i/>
          <w:sz w:val="22"/>
          <w:szCs w:val="22"/>
        </w:rPr>
        <w:t xml:space="preserve"> First Nation v. Taypotat</w:t>
      </w:r>
      <w:r w:rsidRPr="0037049D">
        <w:rPr>
          <w:rFonts w:asciiTheme="minorHAnsi" w:hAnsiTheme="minorHAnsi" w:cs="Arial"/>
          <w:sz w:val="22"/>
          <w:szCs w:val="22"/>
        </w:rPr>
        <w:t xml:space="preserve"> – Whither Section 25 of the Charter?" (2016) 52:2 Constitutional Forum 39-44 (with Jennifer Koshan)</w:t>
      </w:r>
    </w:p>
    <w:p w14:paraId="562DB0BE" w14:textId="77777777" w:rsidR="002D50F5" w:rsidRPr="0037049D" w:rsidRDefault="00620225" w:rsidP="0042418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2D50F5" w:rsidRPr="0037049D">
        <w:rPr>
          <w:rFonts w:asciiTheme="minorHAnsi" w:hAnsiTheme="minorHAnsi" w:cs="Arial"/>
          <w:sz w:val="22"/>
          <w:szCs w:val="22"/>
        </w:rPr>
        <w:t>6</w:t>
      </w:r>
      <w:r w:rsidRPr="0037049D">
        <w:rPr>
          <w:rFonts w:asciiTheme="minorHAnsi" w:hAnsiTheme="minorHAnsi" w:cs="Arial"/>
          <w:sz w:val="22"/>
          <w:szCs w:val="22"/>
        </w:rPr>
        <w:tab/>
      </w:r>
      <w:r w:rsidR="002D50F5" w:rsidRPr="0037049D">
        <w:rPr>
          <w:rFonts w:asciiTheme="minorHAnsi" w:hAnsiTheme="minorHAnsi" w:cs="Arial"/>
          <w:sz w:val="22"/>
          <w:szCs w:val="22"/>
        </w:rPr>
        <w:t xml:space="preserve"> “</w:t>
      </w:r>
      <w:proofErr w:type="spellStart"/>
      <w:r w:rsidR="002D50F5" w:rsidRPr="0037049D">
        <w:rPr>
          <w:rFonts w:asciiTheme="minorHAnsi" w:hAnsiTheme="minorHAnsi" w:cs="Arial"/>
          <w:i/>
          <w:sz w:val="22"/>
          <w:szCs w:val="22"/>
        </w:rPr>
        <w:t>Kahkewistahaw</w:t>
      </w:r>
      <w:proofErr w:type="spellEnd"/>
      <w:r w:rsidR="002D50F5" w:rsidRPr="0037049D">
        <w:rPr>
          <w:rFonts w:asciiTheme="minorHAnsi" w:hAnsiTheme="minorHAnsi" w:cs="Arial"/>
          <w:i/>
          <w:sz w:val="22"/>
          <w:szCs w:val="22"/>
        </w:rPr>
        <w:t xml:space="preserve"> First Nation v Taypotat: </w:t>
      </w:r>
      <w:r w:rsidR="002D50F5" w:rsidRPr="0037049D">
        <w:rPr>
          <w:rFonts w:asciiTheme="minorHAnsi" w:hAnsiTheme="minorHAnsi" w:cs="Arial"/>
          <w:sz w:val="22"/>
          <w:szCs w:val="22"/>
        </w:rPr>
        <w:t>An Arbitrary Approach to Discrimination” (2016) 76 Supreme Court Law Review (2d) 219–237 (with Jennifer Koshan).</w:t>
      </w:r>
    </w:p>
    <w:p w14:paraId="31E23D52" w14:textId="77777777" w:rsidR="00620225" w:rsidRPr="0037049D" w:rsidRDefault="002D50F5" w:rsidP="0042418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w:t>
      </w:r>
      <w:r w:rsidRPr="0037049D">
        <w:rPr>
          <w:rFonts w:asciiTheme="minorHAnsi" w:hAnsiTheme="minorHAnsi" w:cs="Arial"/>
          <w:sz w:val="22"/>
          <w:szCs w:val="22"/>
        </w:rPr>
        <w:tab/>
      </w:r>
      <w:r w:rsidR="00620225" w:rsidRPr="0037049D">
        <w:rPr>
          <w:rFonts w:asciiTheme="minorHAnsi" w:hAnsiTheme="minorHAnsi" w:cs="Arial"/>
          <w:sz w:val="22"/>
          <w:szCs w:val="22"/>
        </w:rPr>
        <w:t>"Adverse Impact: The Supreme Court's Approach to Adverse Effects Discrimination Under Section 15 of the Charter" (201</w:t>
      </w:r>
      <w:r w:rsidR="00AD343E" w:rsidRPr="0037049D">
        <w:rPr>
          <w:rFonts w:asciiTheme="minorHAnsi" w:hAnsiTheme="minorHAnsi" w:cs="Arial"/>
          <w:sz w:val="22"/>
          <w:szCs w:val="22"/>
        </w:rPr>
        <w:t>4</w:t>
      </w:r>
      <w:r w:rsidR="00620225" w:rsidRPr="0037049D">
        <w:rPr>
          <w:rFonts w:asciiTheme="minorHAnsi" w:hAnsiTheme="minorHAnsi" w:cs="Arial"/>
          <w:sz w:val="22"/>
          <w:szCs w:val="22"/>
        </w:rPr>
        <w:t xml:space="preserve">) </w:t>
      </w:r>
      <w:r w:rsidR="00AD343E" w:rsidRPr="0037049D">
        <w:rPr>
          <w:rFonts w:asciiTheme="minorHAnsi" w:hAnsiTheme="minorHAnsi" w:cs="Arial"/>
          <w:sz w:val="22"/>
          <w:szCs w:val="22"/>
        </w:rPr>
        <w:t xml:space="preserve">19:2 </w:t>
      </w:r>
      <w:r w:rsidR="00620225" w:rsidRPr="0037049D">
        <w:rPr>
          <w:rFonts w:asciiTheme="minorHAnsi" w:hAnsiTheme="minorHAnsi" w:cs="Arial"/>
          <w:sz w:val="22"/>
          <w:szCs w:val="22"/>
        </w:rPr>
        <w:t xml:space="preserve">Review of Constitutional Studies </w:t>
      </w:r>
      <w:r w:rsidR="00AD343E" w:rsidRPr="0037049D">
        <w:rPr>
          <w:rFonts w:asciiTheme="minorHAnsi" w:hAnsiTheme="minorHAnsi" w:cs="Arial"/>
          <w:sz w:val="22"/>
          <w:szCs w:val="22"/>
        </w:rPr>
        <w:t xml:space="preserve">191-236 </w:t>
      </w:r>
      <w:r w:rsidR="00620225" w:rsidRPr="0037049D">
        <w:rPr>
          <w:rFonts w:asciiTheme="minorHAnsi" w:hAnsiTheme="minorHAnsi" w:cs="Arial"/>
          <w:sz w:val="22"/>
          <w:szCs w:val="22"/>
        </w:rPr>
        <w:t>(with Jennifer Koshan)</w:t>
      </w:r>
    </w:p>
    <w:p w14:paraId="4F573387" w14:textId="77777777" w:rsidR="00865A0B" w:rsidRPr="0037049D" w:rsidRDefault="00865A0B" w:rsidP="0042418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w:t>
      </w:r>
      <w:r w:rsidR="00620225" w:rsidRPr="0037049D">
        <w:rPr>
          <w:rFonts w:asciiTheme="minorHAnsi" w:hAnsiTheme="minorHAnsi" w:cs="Arial"/>
          <w:sz w:val="22"/>
          <w:szCs w:val="22"/>
        </w:rPr>
        <w:tab/>
        <w:t>"The Recognition of Aboriginal Title and Its Relationship with Settler State Land Titles Systems" (2014) 47:3 UBC L Rev 829 (co-authored with Nigel Bankes and Sharon Mascher)</w:t>
      </w:r>
    </w:p>
    <w:p w14:paraId="5F60997C" w14:textId="73544D2D" w:rsidR="004D3072" w:rsidRPr="0037049D" w:rsidRDefault="004D3072" w:rsidP="0042418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2013</w:t>
      </w:r>
      <w:r w:rsidRPr="0037049D">
        <w:rPr>
          <w:rFonts w:asciiTheme="minorHAnsi" w:hAnsiTheme="minorHAnsi" w:cs="Arial"/>
          <w:sz w:val="22"/>
          <w:szCs w:val="22"/>
        </w:rPr>
        <w:tab/>
        <w:t xml:space="preserve">“The Continual Reinvention of Section 15 of the Charter” </w:t>
      </w:r>
      <w:r w:rsidR="00865A0B" w:rsidRPr="0037049D">
        <w:rPr>
          <w:rFonts w:asciiTheme="minorHAnsi" w:hAnsiTheme="minorHAnsi" w:cs="Arial"/>
          <w:sz w:val="22"/>
          <w:szCs w:val="22"/>
        </w:rPr>
        <w:t xml:space="preserve">(2013) 64 University of New Brunswick Law Journal 19 - 53 </w:t>
      </w:r>
      <w:r w:rsidRPr="0037049D">
        <w:rPr>
          <w:rFonts w:asciiTheme="minorHAnsi" w:hAnsiTheme="minorHAnsi" w:cs="Arial"/>
          <w:sz w:val="22"/>
          <w:szCs w:val="22"/>
        </w:rPr>
        <w:t>(with Jennifer Koshan)</w:t>
      </w:r>
    </w:p>
    <w:p w14:paraId="17ED02EA" w14:textId="0421B8FA" w:rsidR="00A43E83" w:rsidRPr="0037049D" w:rsidRDefault="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9B1E67" w:rsidRPr="0037049D">
        <w:rPr>
          <w:rFonts w:asciiTheme="minorHAnsi" w:hAnsiTheme="minorHAnsi" w:cs="Arial"/>
          <w:sz w:val="22"/>
          <w:szCs w:val="22"/>
        </w:rPr>
        <w:t>3</w:t>
      </w:r>
      <w:r w:rsidRPr="0037049D">
        <w:rPr>
          <w:rFonts w:asciiTheme="minorHAnsi" w:hAnsiTheme="minorHAnsi" w:cs="Arial"/>
          <w:sz w:val="22"/>
          <w:szCs w:val="22"/>
        </w:rPr>
        <w:tab/>
        <w:t>"The Supreme Court of Canada, Ameliorative Programs, and D</w:t>
      </w:r>
      <w:r w:rsidR="009B1E67" w:rsidRPr="0037049D">
        <w:rPr>
          <w:rFonts w:asciiTheme="minorHAnsi" w:hAnsiTheme="minorHAnsi" w:cs="Arial"/>
          <w:sz w:val="22"/>
          <w:szCs w:val="22"/>
        </w:rPr>
        <w:t>isability: Not Getting It" (2013</w:t>
      </w:r>
      <w:r w:rsidRPr="0037049D">
        <w:rPr>
          <w:rFonts w:asciiTheme="minorHAnsi" w:hAnsiTheme="minorHAnsi" w:cs="Arial"/>
          <w:sz w:val="22"/>
          <w:szCs w:val="22"/>
        </w:rPr>
        <w:t xml:space="preserve">) </w:t>
      </w:r>
      <w:r w:rsidR="009B1E67" w:rsidRPr="0037049D">
        <w:rPr>
          <w:rFonts w:asciiTheme="minorHAnsi" w:hAnsiTheme="minorHAnsi" w:cs="Arial"/>
          <w:sz w:val="22"/>
          <w:szCs w:val="22"/>
        </w:rPr>
        <w:t xml:space="preserve">25 </w:t>
      </w:r>
      <w:r w:rsidRPr="0037049D">
        <w:rPr>
          <w:rFonts w:asciiTheme="minorHAnsi" w:hAnsiTheme="minorHAnsi" w:cs="Arial"/>
          <w:sz w:val="22"/>
          <w:szCs w:val="22"/>
        </w:rPr>
        <w:t>Canadia</w:t>
      </w:r>
      <w:r w:rsidR="009B1E67" w:rsidRPr="0037049D">
        <w:rPr>
          <w:rFonts w:asciiTheme="minorHAnsi" w:hAnsiTheme="minorHAnsi" w:cs="Arial"/>
          <w:sz w:val="22"/>
          <w:szCs w:val="22"/>
        </w:rPr>
        <w:t xml:space="preserve">n Journal of Women and the Law 56-80 </w:t>
      </w:r>
      <w:r w:rsidRPr="0037049D">
        <w:rPr>
          <w:rFonts w:asciiTheme="minorHAnsi" w:hAnsiTheme="minorHAnsi" w:cs="Arial"/>
          <w:sz w:val="22"/>
          <w:szCs w:val="22"/>
        </w:rPr>
        <w:t>(with Jennifer Koshan)</w:t>
      </w:r>
    </w:p>
    <w:p w14:paraId="7A958ED1" w14:textId="1CC20B97" w:rsidR="00FF41D9" w:rsidRPr="0037049D" w:rsidRDefault="00FF41D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2011</w:t>
      </w:r>
      <w:r w:rsidRPr="0037049D">
        <w:rPr>
          <w:rFonts w:asciiTheme="minorHAnsi" w:hAnsiTheme="minorHAnsi" w:cs="Arial"/>
          <w:sz w:val="22"/>
          <w:szCs w:val="22"/>
        </w:rPr>
        <w:tab/>
        <w:t xml:space="preserve">“Meaningless Mantra: Substantive Equality after </w:t>
      </w:r>
      <w:r w:rsidRPr="0037049D">
        <w:rPr>
          <w:rFonts w:asciiTheme="minorHAnsi" w:hAnsiTheme="minorHAnsi" w:cs="Arial"/>
          <w:i/>
          <w:sz w:val="22"/>
          <w:szCs w:val="22"/>
        </w:rPr>
        <w:t>Withler</w:t>
      </w:r>
      <w:r w:rsidRPr="0037049D">
        <w:rPr>
          <w:rFonts w:asciiTheme="minorHAnsi" w:hAnsiTheme="minorHAnsi" w:cs="Arial"/>
          <w:sz w:val="22"/>
          <w:szCs w:val="22"/>
        </w:rPr>
        <w:t xml:space="preserve">” (2011) 16:1 Review of Constitutional Studies </w:t>
      </w:r>
      <w:r w:rsidR="00FC20EE" w:rsidRPr="0037049D">
        <w:rPr>
          <w:rFonts w:asciiTheme="minorHAnsi" w:hAnsiTheme="minorHAnsi" w:cs="Arial"/>
          <w:sz w:val="22"/>
          <w:szCs w:val="22"/>
        </w:rPr>
        <w:t>205-236</w:t>
      </w:r>
      <w:r w:rsidRPr="0037049D">
        <w:rPr>
          <w:rFonts w:asciiTheme="minorHAnsi" w:hAnsiTheme="minorHAnsi" w:cs="Arial"/>
          <w:sz w:val="22"/>
          <w:szCs w:val="22"/>
        </w:rPr>
        <w:t xml:space="preserve"> (with Jennifer Koshan)</w:t>
      </w:r>
    </w:p>
    <w:p w14:paraId="5694D086" w14:textId="040579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"‘Terrorism or Whatever: The Implications of</w:t>
      </w:r>
      <w:r w:rsidRPr="0037049D">
        <w:rPr>
          <w:rFonts w:asciiTheme="minorHAnsi" w:hAnsiTheme="minorHAnsi" w:cs="Arial"/>
          <w:i/>
          <w:sz w:val="22"/>
          <w:szCs w:val="22"/>
        </w:rPr>
        <w:t xml:space="preserve"> Alberta v. </w:t>
      </w:r>
      <w:proofErr w:type="spellStart"/>
      <w:r w:rsidRPr="0037049D">
        <w:rPr>
          <w:rFonts w:asciiTheme="minorHAnsi" w:hAnsiTheme="minorHAnsi" w:cs="Arial"/>
          <w:i/>
          <w:sz w:val="22"/>
          <w:szCs w:val="22"/>
        </w:rPr>
        <w:t>Hutterian</w:t>
      </w:r>
      <w:proofErr w:type="spellEnd"/>
      <w:r w:rsidRPr="0037049D">
        <w:rPr>
          <w:rFonts w:asciiTheme="minorHAnsi" w:hAnsiTheme="minorHAnsi" w:cs="Arial"/>
          <w:i/>
          <w:sz w:val="22"/>
          <w:szCs w:val="22"/>
        </w:rPr>
        <w:t xml:space="preserve"> Brethren of Wilson Colony</w:t>
      </w:r>
      <w:r w:rsidRPr="0037049D">
        <w:rPr>
          <w:rFonts w:asciiTheme="minorHAnsi" w:hAnsiTheme="minorHAnsi" w:cs="Arial"/>
          <w:sz w:val="22"/>
          <w:szCs w:val="22"/>
        </w:rPr>
        <w:t xml:space="preserve"> for Women's Equality and Social Justice," in Sheila McIntyre and </w:t>
      </w:r>
      <w:proofErr w:type="spellStart"/>
      <w:r w:rsidRPr="0037049D">
        <w:rPr>
          <w:rFonts w:asciiTheme="minorHAnsi" w:hAnsiTheme="minorHAnsi" w:cs="Arial"/>
          <w:sz w:val="22"/>
          <w:szCs w:val="22"/>
        </w:rPr>
        <w:t>Sanda</w:t>
      </w:r>
      <w:proofErr w:type="spellEnd"/>
      <w:r w:rsidRPr="0037049D">
        <w:rPr>
          <w:rFonts w:asciiTheme="minorHAnsi" w:hAnsiTheme="minorHAnsi" w:cs="Arial"/>
          <w:sz w:val="22"/>
          <w:szCs w:val="22"/>
        </w:rPr>
        <w:t xml:space="preserve"> Rodgers, eds., </w:t>
      </w:r>
      <w:r w:rsidRPr="0037049D">
        <w:rPr>
          <w:rFonts w:asciiTheme="minorHAnsi" w:hAnsiTheme="minorHAnsi" w:cs="Arial"/>
          <w:i/>
          <w:sz w:val="22"/>
          <w:szCs w:val="22"/>
        </w:rPr>
        <w:t>The Supreme Court of Canada and the Achievement of Social Justice: Commitment, Retrenchment or Retreat</w:t>
      </w:r>
      <w:r w:rsidRPr="0037049D">
        <w:rPr>
          <w:rFonts w:asciiTheme="minorHAnsi" w:hAnsiTheme="minorHAnsi" w:cs="Arial"/>
          <w:sz w:val="22"/>
          <w:szCs w:val="22"/>
        </w:rPr>
        <w:t xml:space="preserve"> </w:t>
      </w:r>
      <w:r w:rsidR="002E3CCB">
        <w:rPr>
          <w:rFonts w:asciiTheme="minorHAnsi" w:hAnsiTheme="minorHAnsi" w:cs="Arial"/>
          <w:sz w:val="22"/>
          <w:szCs w:val="22"/>
        </w:rPr>
        <w:t xml:space="preserve">and in </w:t>
      </w:r>
      <w:r w:rsidRPr="0037049D">
        <w:rPr>
          <w:rFonts w:asciiTheme="minorHAnsi" w:hAnsiTheme="minorHAnsi" w:cs="Arial"/>
          <w:sz w:val="22"/>
          <w:szCs w:val="22"/>
        </w:rPr>
        <w:t xml:space="preserve">(2010) </w:t>
      </w:r>
      <w:r w:rsidR="00A83992" w:rsidRPr="0037049D">
        <w:rPr>
          <w:rFonts w:asciiTheme="minorHAnsi" w:hAnsiTheme="minorHAnsi" w:cs="Arial"/>
          <w:sz w:val="22"/>
          <w:szCs w:val="22"/>
        </w:rPr>
        <w:t xml:space="preserve">50 </w:t>
      </w:r>
      <w:r w:rsidRPr="0037049D">
        <w:rPr>
          <w:rFonts w:asciiTheme="minorHAnsi" w:hAnsiTheme="minorHAnsi" w:cs="Arial"/>
          <w:sz w:val="22"/>
          <w:szCs w:val="22"/>
        </w:rPr>
        <w:t xml:space="preserve">Supreme Court Law Review </w:t>
      </w:r>
      <w:r w:rsidR="00A83992" w:rsidRPr="0037049D">
        <w:rPr>
          <w:rFonts w:asciiTheme="minorHAnsi" w:hAnsiTheme="minorHAnsi" w:cs="Arial"/>
          <w:sz w:val="22"/>
          <w:szCs w:val="22"/>
        </w:rPr>
        <w:t>(2</w:t>
      </w:r>
      <w:r w:rsidR="00A83992" w:rsidRPr="0037049D">
        <w:rPr>
          <w:rFonts w:asciiTheme="minorHAnsi" w:hAnsiTheme="minorHAnsi" w:cs="Arial"/>
          <w:sz w:val="22"/>
          <w:szCs w:val="22"/>
          <w:vertAlign w:val="superscript"/>
        </w:rPr>
        <w:t>nd</w:t>
      </w:r>
      <w:r w:rsidR="00A83992" w:rsidRPr="0037049D">
        <w:rPr>
          <w:rFonts w:asciiTheme="minorHAnsi" w:hAnsiTheme="minorHAnsi" w:cs="Arial"/>
          <w:sz w:val="22"/>
          <w:szCs w:val="22"/>
        </w:rPr>
        <w:t xml:space="preserve">) 221-256 </w:t>
      </w:r>
      <w:r w:rsidRPr="0037049D">
        <w:rPr>
          <w:rFonts w:asciiTheme="minorHAnsi" w:hAnsiTheme="minorHAnsi" w:cs="Arial"/>
          <w:sz w:val="22"/>
          <w:szCs w:val="22"/>
        </w:rPr>
        <w:t xml:space="preserve">and </w:t>
      </w:r>
      <w:proofErr w:type="spellStart"/>
      <w:r w:rsidRPr="0037049D">
        <w:rPr>
          <w:rFonts w:asciiTheme="minorHAnsi" w:hAnsiTheme="minorHAnsi" w:cs="Arial"/>
          <w:sz w:val="22"/>
          <w:szCs w:val="22"/>
        </w:rPr>
        <w:t>LexisNexi</w:t>
      </w:r>
      <w:r w:rsidR="00A83992" w:rsidRPr="0037049D">
        <w:rPr>
          <w:rFonts w:asciiTheme="minorHAnsi" w:hAnsiTheme="minorHAnsi" w:cs="Arial"/>
          <w:sz w:val="22"/>
          <w:szCs w:val="22"/>
        </w:rPr>
        <w:t>sCanada</w:t>
      </w:r>
      <w:proofErr w:type="spellEnd"/>
      <w:r w:rsidR="00A83992" w:rsidRPr="0037049D">
        <w:rPr>
          <w:rFonts w:asciiTheme="minorHAnsi" w:hAnsiTheme="minorHAnsi" w:cs="Arial"/>
          <w:sz w:val="22"/>
          <w:szCs w:val="22"/>
        </w:rPr>
        <w:t>, 2010</w:t>
      </w:r>
      <w:r w:rsidRPr="0037049D">
        <w:rPr>
          <w:rFonts w:asciiTheme="minorHAnsi" w:hAnsiTheme="minorHAnsi" w:cs="Arial"/>
          <w:sz w:val="22"/>
          <w:szCs w:val="22"/>
        </w:rPr>
        <w:t xml:space="preserve"> (</w:t>
      </w:r>
      <w:r w:rsidR="00A43E83" w:rsidRPr="0037049D">
        <w:rPr>
          <w:rFonts w:asciiTheme="minorHAnsi" w:hAnsiTheme="minorHAnsi" w:cs="Arial"/>
          <w:sz w:val="22"/>
          <w:szCs w:val="22"/>
        </w:rPr>
        <w:t>with Jennifer Koshan</w:t>
      </w:r>
      <w:r w:rsidRPr="0037049D">
        <w:rPr>
          <w:rFonts w:asciiTheme="minorHAnsi" w:hAnsiTheme="minorHAnsi" w:cs="Arial"/>
          <w:sz w:val="22"/>
          <w:szCs w:val="22"/>
        </w:rPr>
        <w:t xml:space="preserve">) </w:t>
      </w:r>
    </w:p>
    <w:p w14:paraId="26109466" w14:textId="42A9C0FD"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"Courting Confusion?</w:t>
      </w:r>
      <w:r w:rsidR="00A43E83" w:rsidRPr="0037049D">
        <w:rPr>
          <w:rFonts w:asciiTheme="minorHAnsi" w:hAnsiTheme="minorHAnsi" w:cs="Arial"/>
          <w:sz w:val="22"/>
          <w:szCs w:val="22"/>
        </w:rPr>
        <w:t xml:space="preserve"> </w:t>
      </w:r>
      <w:r w:rsidRPr="0037049D">
        <w:rPr>
          <w:rFonts w:asciiTheme="minorHAnsi" w:hAnsiTheme="minorHAnsi" w:cs="Arial"/>
          <w:sz w:val="22"/>
          <w:szCs w:val="22"/>
        </w:rPr>
        <w:t>Three Recent Alberta Cases on Equality Rights Post-</w:t>
      </w:r>
      <w:r w:rsidRPr="0037049D">
        <w:rPr>
          <w:rFonts w:asciiTheme="minorHAnsi" w:hAnsiTheme="minorHAnsi" w:cs="Arial"/>
          <w:i/>
          <w:sz w:val="22"/>
          <w:szCs w:val="22"/>
        </w:rPr>
        <w:t>Kapp</w:t>
      </w:r>
      <w:r w:rsidRPr="0037049D">
        <w:rPr>
          <w:rFonts w:asciiTheme="minorHAnsi" w:hAnsiTheme="minorHAnsi" w:cs="Arial"/>
          <w:sz w:val="22"/>
          <w:szCs w:val="22"/>
        </w:rPr>
        <w:t xml:space="preserve">" (2010) 47 Alberta Law Review) </w:t>
      </w:r>
      <w:r w:rsidR="00D369DF" w:rsidRPr="0037049D">
        <w:rPr>
          <w:rFonts w:asciiTheme="minorHAnsi" w:hAnsiTheme="minorHAnsi" w:cs="Arial"/>
          <w:sz w:val="22"/>
          <w:szCs w:val="22"/>
        </w:rPr>
        <w:t xml:space="preserve">927-955 </w:t>
      </w:r>
      <w:r w:rsidRPr="0037049D">
        <w:rPr>
          <w:rFonts w:asciiTheme="minorHAnsi" w:hAnsiTheme="minorHAnsi" w:cs="Arial"/>
          <w:sz w:val="22"/>
          <w:szCs w:val="22"/>
        </w:rPr>
        <w:t>(with Jennifer Koshan)</w:t>
      </w:r>
    </w:p>
    <w:p w14:paraId="6519E039" w14:textId="055D803B"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"The Value of Equality: End, Means or Something Else?" (2010) 29 Windsor Review of Legal and Social Issues</w:t>
      </w:r>
      <w:r w:rsidR="00D369DF" w:rsidRPr="0037049D">
        <w:rPr>
          <w:rFonts w:asciiTheme="minorHAnsi" w:hAnsiTheme="minorHAnsi" w:cs="Arial"/>
          <w:sz w:val="22"/>
          <w:szCs w:val="22"/>
        </w:rPr>
        <w:t xml:space="preserve"> 125-147</w:t>
      </w:r>
      <w:r w:rsidRPr="0037049D">
        <w:rPr>
          <w:rFonts w:asciiTheme="minorHAnsi" w:hAnsiTheme="minorHAnsi" w:cs="Arial"/>
          <w:sz w:val="22"/>
          <w:szCs w:val="22"/>
        </w:rPr>
        <w:t xml:space="preserve"> (with Dan Shea)</w:t>
      </w:r>
    </w:p>
    <w:p w14:paraId="2CBBDC60"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lastRenderedPageBreak/>
        <w:t>2006</w:t>
      </w:r>
      <w:r w:rsidRPr="0037049D">
        <w:rPr>
          <w:rFonts w:asciiTheme="minorHAnsi" w:hAnsiTheme="minorHAnsi" w:cs="Arial"/>
          <w:sz w:val="22"/>
          <w:szCs w:val="22"/>
        </w:rPr>
        <w:tab/>
        <w:t>"Pre-Dispute Consumer Arbitration Clauses: Denying Access to Justice?" (2006) 51 McGill Law Review 693-734</w:t>
      </w:r>
    </w:p>
    <w:p w14:paraId="3E021768" w14:textId="6F0D147F"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2005</w:t>
      </w:r>
      <w:r w:rsidRPr="0037049D">
        <w:rPr>
          <w:rFonts w:asciiTheme="minorHAnsi" w:hAnsiTheme="minorHAnsi" w:cs="Arial"/>
          <w:sz w:val="22"/>
          <w:szCs w:val="22"/>
        </w:rPr>
        <w:tab/>
        <w:t>"Is the Collecting Bank now the Insurer of a Cheque's Drawer against Losses Caused by the Fraud of the Drawer's Own Employee?" (2005) 20 Banking &amp; Finance Law Review 427-448 (with Nicholas Rafferty)</w:t>
      </w:r>
    </w:p>
    <w:p w14:paraId="7148C406" w14:textId="63D84DC3"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w:t>
      </w:r>
      <w:r w:rsidRPr="0037049D">
        <w:rPr>
          <w:rFonts w:asciiTheme="minorHAnsi" w:hAnsiTheme="minorHAnsi" w:cs="Arial"/>
          <w:sz w:val="22"/>
          <w:szCs w:val="22"/>
        </w:rPr>
        <w:tab/>
        <w:t>"The Collecting Bank's Liability for Conversion of Cheques" (2003) 19 Banking and Finance Law Review 77</w:t>
      </w:r>
      <w:r w:rsidRPr="0037049D">
        <w:rPr>
          <w:rFonts w:asciiTheme="minorHAnsi" w:hAnsiTheme="minorHAnsi" w:cs="Arial"/>
          <w:sz w:val="22"/>
          <w:szCs w:val="22"/>
        </w:rPr>
        <w:noBreakHyphen/>
        <w:t>101 (with Nicholas Rafferty)</w:t>
      </w:r>
    </w:p>
    <w:p w14:paraId="0F9512D1"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"The Use of Metaphor and Narrative to Construct and Gender Hysteria in the Courts" (2002) 1 Journal of Law &amp; Equality 155-203</w:t>
      </w:r>
    </w:p>
    <w:p w14:paraId="64FFA07C"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"Theories of Categorization: A Case Study of Cheques" (2002) 17 Canadian Journal of Law and Society 115-137</w:t>
      </w:r>
    </w:p>
    <w:p w14:paraId="3DBC969B" w14:textId="7C2C14F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 xml:space="preserve">"The Liability in Conversion of a Collecting Bank to the Payee: Is </w:t>
      </w:r>
      <w:proofErr w:type="gramStart"/>
      <w:r w:rsidRPr="0037049D">
        <w:rPr>
          <w:rFonts w:asciiTheme="minorHAnsi" w:hAnsiTheme="minorHAnsi" w:cs="Arial"/>
          <w:sz w:val="22"/>
          <w:szCs w:val="22"/>
        </w:rPr>
        <w:t>An</w:t>
      </w:r>
      <w:proofErr w:type="gramEnd"/>
      <w:r w:rsidRPr="0037049D">
        <w:rPr>
          <w:rFonts w:asciiTheme="minorHAnsi" w:hAnsiTheme="minorHAnsi" w:cs="Arial"/>
          <w:sz w:val="22"/>
          <w:szCs w:val="22"/>
        </w:rPr>
        <w:t xml:space="preserve"> Endorsement Required to Pass Title to a Cheque?" (2002) 17 Banking &amp; Finance Law Review 395-421 (Nicholas Rafferty)</w:t>
      </w:r>
    </w:p>
    <w:p w14:paraId="06EA7ED2"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2001</w:t>
      </w:r>
      <w:r w:rsidRPr="0037049D">
        <w:rPr>
          <w:rFonts w:asciiTheme="minorHAnsi" w:hAnsiTheme="minorHAnsi" w:cs="Arial"/>
          <w:sz w:val="22"/>
          <w:szCs w:val="22"/>
        </w:rPr>
        <w:tab/>
        <w:t>"The Canadian Law of Post-dated Cheques: Indeterminate Rules, Unpredictable Results" (2001) 35 Canadian Business Law Journal 280-313</w:t>
      </w:r>
    </w:p>
    <w:p w14:paraId="6D0FEED7"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1999</w:t>
      </w:r>
      <w:r w:rsidRPr="0037049D">
        <w:rPr>
          <w:rFonts w:asciiTheme="minorHAnsi" w:hAnsiTheme="minorHAnsi" w:cs="Arial"/>
          <w:sz w:val="22"/>
          <w:szCs w:val="22"/>
        </w:rPr>
        <w:tab/>
        <w:t>"Protecting Confidentiality in Mandatory Mediation: Lessons from Ontario and Saskatchewan" (1999) 24 Queen's L. J. 561-641</w:t>
      </w:r>
    </w:p>
    <w:p w14:paraId="174AA2EC"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1999</w:t>
      </w:r>
      <w:r w:rsidRPr="0037049D">
        <w:rPr>
          <w:rFonts w:asciiTheme="minorHAnsi" w:hAnsiTheme="minorHAnsi" w:cs="Arial"/>
          <w:sz w:val="22"/>
          <w:szCs w:val="22"/>
        </w:rPr>
        <w:tab/>
        <w:t>"The Significance of Mediation for Legal Education" (1999) 17 Windsor Yearbook on Access to Justice 280-94</w:t>
      </w:r>
    </w:p>
    <w:p w14:paraId="2558F21B"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1998</w:t>
      </w:r>
      <w:r w:rsidRPr="0037049D">
        <w:rPr>
          <w:rFonts w:asciiTheme="minorHAnsi" w:hAnsiTheme="minorHAnsi" w:cs="Arial"/>
          <w:sz w:val="22"/>
          <w:szCs w:val="22"/>
        </w:rPr>
        <w:tab/>
        <w:t xml:space="preserve">"Unconscionability in the Alberta Court of Appeal: </w:t>
      </w:r>
      <w:r w:rsidRPr="0037049D">
        <w:rPr>
          <w:rFonts w:asciiTheme="minorHAnsi" w:hAnsiTheme="minorHAnsi" w:cs="Arial"/>
          <w:i/>
          <w:iCs/>
          <w:sz w:val="22"/>
          <w:szCs w:val="22"/>
        </w:rPr>
        <w:t xml:space="preserve">CIBC </w:t>
      </w:r>
      <w:r w:rsidRPr="0037049D">
        <w:rPr>
          <w:rFonts w:asciiTheme="minorHAnsi" w:hAnsiTheme="minorHAnsi" w:cs="Arial"/>
          <w:sz w:val="22"/>
          <w:szCs w:val="22"/>
        </w:rPr>
        <w:t xml:space="preserve">v. </w:t>
      </w:r>
      <w:r w:rsidRPr="0037049D">
        <w:rPr>
          <w:rFonts w:asciiTheme="minorHAnsi" w:hAnsiTheme="minorHAnsi" w:cs="Arial"/>
          <w:i/>
          <w:iCs/>
          <w:sz w:val="22"/>
          <w:szCs w:val="22"/>
        </w:rPr>
        <w:t>Ohlson"</w:t>
      </w:r>
      <w:r w:rsidRPr="0037049D">
        <w:rPr>
          <w:rFonts w:asciiTheme="minorHAnsi" w:hAnsiTheme="minorHAnsi" w:cs="Arial"/>
          <w:sz w:val="22"/>
          <w:szCs w:val="22"/>
        </w:rPr>
        <w:t xml:space="preserve"> (1998) 14 Banking and Finance Law Review 147-71</w:t>
      </w:r>
    </w:p>
    <w:p w14:paraId="604CBC64" w14:textId="422D53D9" w:rsidR="00773BB9" w:rsidRPr="0037049D" w:rsidRDefault="0053186A">
      <w:pPr>
        <w:tabs>
          <w:tab w:val="left" w:pos="-1440"/>
        </w:tabs>
        <w:ind w:left="1440" w:hanging="1440"/>
        <w:jc w:val="both"/>
        <w:rPr>
          <w:rFonts w:asciiTheme="minorHAnsi" w:hAnsiTheme="minorHAnsi" w:cs="Arial"/>
          <w:b/>
          <w:bCs/>
          <w:sz w:val="22"/>
          <w:szCs w:val="22"/>
        </w:rPr>
      </w:pPr>
      <w:r w:rsidRPr="0037049D">
        <w:rPr>
          <w:rFonts w:asciiTheme="minorHAnsi" w:hAnsiTheme="minorHAnsi" w:cs="Arial"/>
          <w:sz w:val="22"/>
          <w:szCs w:val="22"/>
        </w:rPr>
        <w:t>1998</w:t>
      </w:r>
      <w:r w:rsidRPr="0037049D">
        <w:rPr>
          <w:rFonts w:asciiTheme="minorHAnsi" w:hAnsiTheme="minorHAnsi" w:cs="Arial"/>
          <w:sz w:val="22"/>
          <w:szCs w:val="22"/>
        </w:rPr>
        <w:tab/>
        <w:t xml:space="preserve">"Forged Payees' Endorsements: The Liability of Collecting Banks to Drawers and the Effect of S. 48(4) of the </w:t>
      </w:r>
      <w:r w:rsidRPr="0037049D">
        <w:rPr>
          <w:rFonts w:asciiTheme="minorHAnsi" w:hAnsiTheme="minorHAnsi" w:cs="Arial"/>
          <w:i/>
          <w:iCs/>
          <w:sz w:val="22"/>
          <w:szCs w:val="22"/>
        </w:rPr>
        <w:t>Bills of Exchange Act</w:t>
      </w:r>
      <w:r w:rsidRPr="0037049D">
        <w:rPr>
          <w:rFonts w:asciiTheme="minorHAnsi" w:hAnsiTheme="minorHAnsi" w:cs="Arial"/>
          <w:sz w:val="22"/>
          <w:szCs w:val="22"/>
        </w:rPr>
        <w:t>" (1998) 13 Banking and Finance Law Review 271-95</w:t>
      </w:r>
      <w:r w:rsidRPr="0037049D">
        <w:rPr>
          <w:rFonts w:asciiTheme="minorHAnsi" w:hAnsiTheme="minorHAnsi" w:cs="Arial"/>
          <w:b/>
          <w:bCs/>
          <w:sz w:val="22"/>
          <w:szCs w:val="22"/>
        </w:rPr>
        <w:t xml:space="preserve"> </w:t>
      </w:r>
      <w:r w:rsidRPr="0037049D">
        <w:rPr>
          <w:rFonts w:asciiTheme="minorHAnsi" w:hAnsiTheme="minorHAnsi" w:cs="Arial"/>
          <w:sz w:val="22"/>
          <w:szCs w:val="22"/>
        </w:rPr>
        <w:t>(with Nicholas Rafferty)</w:t>
      </w:r>
    </w:p>
    <w:p w14:paraId="7AE42636"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w:t>
      </w:r>
      <w:r w:rsidRPr="0037049D">
        <w:rPr>
          <w:rFonts w:asciiTheme="minorHAnsi" w:hAnsiTheme="minorHAnsi" w:cs="Arial"/>
          <w:b/>
          <w:bCs/>
          <w:sz w:val="22"/>
          <w:szCs w:val="22"/>
        </w:rPr>
        <w:tab/>
      </w:r>
      <w:r w:rsidRPr="0037049D">
        <w:rPr>
          <w:rFonts w:asciiTheme="minorHAnsi" w:hAnsiTheme="minorHAnsi" w:cs="Arial"/>
          <w:sz w:val="22"/>
          <w:szCs w:val="22"/>
        </w:rPr>
        <w:t>"When is a Promissory Note a Covenant to Pay Under a Mortgage on Land?" (1997) 12 Banking and Finance Law Review 221-250</w:t>
      </w:r>
    </w:p>
    <w:p w14:paraId="1D9AD650"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Review Essay: "Relationships Between Law and Racism in Canada: Two Perspectives" (1995) 10 Canadian Journal of Law and Society 223-34</w:t>
      </w:r>
    </w:p>
    <w:p w14:paraId="581C75BB" w14:textId="77777777" w:rsidR="00A43E83"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"Metaphors of Lawyers' Professionalism" (1995) 33 Alberta Law Review 833-858</w:t>
      </w:r>
    </w:p>
    <w:p w14:paraId="56DD6963" w14:textId="77777777" w:rsidR="0053186A" w:rsidRPr="0037049D" w:rsidRDefault="0053186A">
      <w:pPr>
        <w:jc w:val="both"/>
        <w:rPr>
          <w:rFonts w:asciiTheme="minorHAnsi" w:hAnsiTheme="minorHAnsi" w:cs="Arial"/>
          <w:sz w:val="22"/>
          <w:szCs w:val="22"/>
        </w:rPr>
      </w:pPr>
    </w:p>
    <w:p w14:paraId="2061722B" w14:textId="7CB91240" w:rsidR="0061776F" w:rsidRDefault="0061776F">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c.</w:t>
      </w:r>
      <w:r>
        <w:rPr>
          <w:rFonts w:asciiTheme="minorHAnsi" w:hAnsiTheme="minorHAnsi" w:cs="Arial"/>
          <w:b/>
          <w:bCs/>
          <w:sz w:val="22"/>
          <w:szCs w:val="22"/>
        </w:rPr>
        <w:tab/>
        <w:t>Other Journal Articles</w:t>
      </w:r>
    </w:p>
    <w:p w14:paraId="3523D8C3" w14:textId="10C62D3C" w:rsidR="0061776F" w:rsidRDefault="0061776F">
      <w:pPr>
        <w:tabs>
          <w:tab w:val="left" w:pos="-1440"/>
        </w:tabs>
        <w:ind w:left="1440" w:hanging="1440"/>
        <w:jc w:val="both"/>
        <w:rPr>
          <w:rFonts w:asciiTheme="minorHAnsi" w:hAnsiTheme="minorHAnsi" w:cs="Arial"/>
          <w:b/>
          <w:bCs/>
          <w:sz w:val="22"/>
          <w:szCs w:val="22"/>
        </w:rPr>
      </w:pPr>
    </w:p>
    <w:p w14:paraId="3BA8C7B8" w14:textId="42AE11ED" w:rsidR="0061776F" w:rsidRDefault="0061776F" w:rsidP="0061776F">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Pr>
          <w:rFonts w:asciiTheme="minorHAnsi" w:hAnsiTheme="minorHAnsi" w:cs="Arial"/>
          <w:sz w:val="22"/>
          <w:szCs w:val="22"/>
        </w:rPr>
        <w:t>21</w:t>
      </w:r>
      <w:r w:rsidRPr="0037049D">
        <w:rPr>
          <w:rFonts w:asciiTheme="minorHAnsi" w:hAnsiTheme="minorHAnsi" w:cs="Arial"/>
          <w:sz w:val="22"/>
          <w:szCs w:val="22"/>
        </w:rPr>
        <w:tab/>
      </w:r>
      <w:r>
        <w:rPr>
          <w:rFonts w:asciiTheme="minorHAnsi" w:hAnsiTheme="minorHAnsi" w:cs="Arial"/>
          <w:sz w:val="22"/>
          <w:szCs w:val="22"/>
        </w:rPr>
        <w:t xml:space="preserve">“Cautious Optimism: </w:t>
      </w:r>
      <w:r w:rsidRPr="00F44338">
        <w:rPr>
          <w:rFonts w:asciiTheme="minorHAnsi" w:hAnsiTheme="minorHAnsi" w:cs="Arial"/>
          <w:i/>
          <w:iCs/>
          <w:sz w:val="22"/>
          <w:szCs w:val="22"/>
        </w:rPr>
        <w:t>Fraser v Canada (Attorney General)</w:t>
      </w:r>
      <w:r>
        <w:rPr>
          <w:rFonts w:asciiTheme="minorHAnsi" w:hAnsiTheme="minorHAnsi" w:cs="Arial"/>
          <w:sz w:val="22"/>
          <w:szCs w:val="22"/>
        </w:rPr>
        <w:t xml:space="preserve">” (2021) 30(2) Constitutional Forum 1-14 </w:t>
      </w:r>
    </w:p>
    <w:p w14:paraId="346D1A82" w14:textId="77777777" w:rsidR="0061776F" w:rsidRPr="0037049D" w:rsidRDefault="0061776F" w:rsidP="0061776F">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“The Role of Choice in Women’s Freedom of Religion Claims in Canada” (2017) 36(2) Religious Studies and Theology 171-185 (with Jennifer Koshan)</w:t>
      </w:r>
      <w:r>
        <w:rPr>
          <w:rFonts w:asciiTheme="minorHAnsi" w:hAnsiTheme="minorHAnsi" w:cs="Arial"/>
          <w:sz w:val="22"/>
          <w:szCs w:val="22"/>
        </w:rPr>
        <w:t xml:space="preserve"> </w:t>
      </w:r>
    </w:p>
    <w:p w14:paraId="1DC22241" w14:textId="77777777" w:rsidR="0061776F" w:rsidRDefault="0061776F">
      <w:pPr>
        <w:tabs>
          <w:tab w:val="left" w:pos="-1440"/>
        </w:tabs>
        <w:ind w:left="1440" w:hanging="1440"/>
        <w:jc w:val="both"/>
        <w:rPr>
          <w:rFonts w:asciiTheme="minorHAnsi" w:hAnsiTheme="minorHAnsi" w:cs="Arial"/>
          <w:b/>
          <w:bCs/>
          <w:sz w:val="22"/>
          <w:szCs w:val="22"/>
        </w:rPr>
      </w:pPr>
    </w:p>
    <w:p w14:paraId="0720EEBC" w14:textId="5E3389C0" w:rsidR="0053186A" w:rsidRPr="0037049D" w:rsidRDefault="0061776F">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d</w:t>
      </w:r>
      <w:r w:rsidR="0053186A" w:rsidRPr="0037049D">
        <w:rPr>
          <w:rFonts w:asciiTheme="minorHAnsi" w:hAnsiTheme="minorHAnsi" w:cs="Arial"/>
          <w:b/>
          <w:bCs/>
          <w:sz w:val="22"/>
          <w:szCs w:val="22"/>
        </w:rPr>
        <w:t xml:space="preserve">. </w:t>
      </w:r>
      <w:r w:rsidR="0042418E">
        <w:rPr>
          <w:rFonts w:asciiTheme="minorHAnsi" w:hAnsiTheme="minorHAnsi" w:cs="Arial"/>
          <w:b/>
          <w:bCs/>
          <w:sz w:val="22"/>
          <w:szCs w:val="22"/>
        </w:rPr>
        <w:tab/>
      </w:r>
      <w:r w:rsidR="0053186A" w:rsidRPr="0037049D">
        <w:rPr>
          <w:rFonts w:asciiTheme="minorHAnsi" w:hAnsiTheme="minorHAnsi" w:cs="Arial"/>
          <w:b/>
          <w:bCs/>
          <w:sz w:val="22"/>
          <w:szCs w:val="22"/>
        </w:rPr>
        <w:t>Book Reviews</w:t>
      </w:r>
    </w:p>
    <w:p w14:paraId="157347C4" w14:textId="77777777" w:rsidR="0053186A" w:rsidRPr="0037049D" w:rsidRDefault="0053186A" w:rsidP="00987360">
      <w:pPr>
        <w:tabs>
          <w:tab w:val="left" w:pos="-1440"/>
        </w:tabs>
        <w:ind w:left="1440" w:hanging="1440"/>
        <w:jc w:val="both"/>
        <w:rPr>
          <w:rFonts w:asciiTheme="minorHAnsi" w:hAnsiTheme="minorHAnsi" w:cs="Arial"/>
          <w:sz w:val="22"/>
          <w:szCs w:val="22"/>
        </w:rPr>
      </w:pPr>
    </w:p>
    <w:p w14:paraId="0294D6CA" w14:textId="77777777" w:rsidR="00267F82" w:rsidRPr="0037049D" w:rsidRDefault="00267F82" w:rsidP="003E3177">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CA20B6" w:rsidRPr="0037049D">
        <w:rPr>
          <w:rFonts w:asciiTheme="minorHAnsi" w:hAnsiTheme="minorHAnsi" w:cs="Arial"/>
          <w:sz w:val="22"/>
          <w:szCs w:val="22"/>
        </w:rPr>
        <w:t>7</w:t>
      </w:r>
      <w:r w:rsidRPr="0037049D">
        <w:rPr>
          <w:rFonts w:asciiTheme="minorHAnsi" w:hAnsiTheme="minorHAnsi" w:cs="Arial"/>
          <w:sz w:val="22"/>
          <w:szCs w:val="22"/>
        </w:rPr>
        <w:tab/>
        <w:t>“Book Review: Landmark Cases in Property Law, edited by Simon Douglas, Robin Hickey, and Emma Waring” (201</w:t>
      </w:r>
      <w:r w:rsidR="00CA20B6" w:rsidRPr="0037049D">
        <w:rPr>
          <w:rFonts w:asciiTheme="minorHAnsi" w:hAnsiTheme="minorHAnsi" w:cs="Arial"/>
          <w:sz w:val="22"/>
          <w:szCs w:val="22"/>
        </w:rPr>
        <w:t>7</w:t>
      </w:r>
      <w:r w:rsidRPr="0037049D">
        <w:rPr>
          <w:rFonts w:asciiTheme="minorHAnsi" w:hAnsiTheme="minorHAnsi" w:cs="Arial"/>
          <w:sz w:val="22"/>
          <w:szCs w:val="22"/>
        </w:rPr>
        <w:t>) 59(1) Canadian Business Law Journal</w:t>
      </w:r>
      <w:r w:rsidR="00CA20B6" w:rsidRPr="0037049D">
        <w:rPr>
          <w:rFonts w:asciiTheme="minorHAnsi" w:hAnsiTheme="minorHAnsi" w:cs="Arial"/>
          <w:sz w:val="22"/>
          <w:szCs w:val="22"/>
        </w:rPr>
        <w:t xml:space="preserve"> 133-144</w:t>
      </w:r>
    </w:p>
    <w:p w14:paraId="2300B9C8" w14:textId="0697AEC2" w:rsidR="005A034F" w:rsidRPr="0037049D" w:rsidRDefault="005A034F" w:rsidP="003E3177">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CA20B6" w:rsidRPr="0037049D">
        <w:rPr>
          <w:rFonts w:asciiTheme="minorHAnsi" w:hAnsiTheme="minorHAnsi" w:cs="Arial"/>
          <w:sz w:val="22"/>
          <w:szCs w:val="22"/>
        </w:rPr>
        <w:t>6</w:t>
      </w:r>
      <w:r w:rsidRPr="0037049D">
        <w:rPr>
          <w:rFonts w:asciiTheme="minorHAnsi" w:hAnsiTheme="minorHAnsi" w:cs="Arial"/>
          <w:sz w:val="22"/>
          <w:szCs w:val="22"/>
        </w:rPr>
        <w:tab/>
        <w:t xml:space="preserve">“Book Review: </w:t>
      </w:r>
      <w:r w:rsidRPr="0037049D">
        <w:rPr>
          <w:rFonts w:asciiTheme="minorHAnsi" w:hAnsiTheme="minorHAnsi" w:cs="Arial"/>
          <w:i/>
          <w:sz w:val="22"/>
          <w:szCs w:val="22"/>
        </w:rPr>
        <w:t>We Want What’s Ours: Learning from South Africa’s Land Restitution Program</w:t>
      </w:r>
      <w:r w:rsidRPr="0037049D">
        <w:rPr>
          <w:rFonts w:asciiTheme="minorHAnsi" w:hAnsiTheme="minorHAnsi" w:cs="Arial"/>
          <w:sz w:val="22"/>
          <w:szCs w:val="22"/>
        </w:rPr>
        <w:t>” (201</w:t>
      </w:r>
      <w:r w:rsidR="00AC5A54" w:rsidRPr="0037049D">
        <w:rPr>
          <w:rFonts w:asciiTheme="minorHAnsi" w:hAnsiTheme="minorHAnsi" w:cs="Arial"/>
          <w:sz w:val="22"/>
          <w:szCs w:val="22"/>
        </w:rPr>
        <w:t>6</w:t>
      </w:r>
      <w:r w:rsidRPr="0037049D">
        <w:rPr>
          <w:rFonts w:asciiTheme="minorHAnsi" w:hAnsiTheme="minorHAnsi" w:cs="Arial"/>
          <w:sz w:val="22"/>
          <w:szCs w:val="22"/>
        </w:rPr>
        <w:t>) 23</w:t>
      </w:r>
      <w:r w:rsidR="00AC5A54" w:rsidRPr="0037049D">
        <w:rPr>
          <w:rFonts w:asciiTheme="minorHAnsi" w:hAnsiTheme="minorHAnsi" w:cs="Arial"/>
          <w:sz w:val="22"/>
          <w:szCs w:val="22"/>
        </w:rPr>
        <w:t xml:space="preserve">(1) </w:t>
      </w:r>
      <w:r w:rsidRPr="0037049D">
        <w:rPr>
          <w:rFonts w:asciiTheme="minorHAnsi" w:hAnsiTheme="minorHAnsi" w:cs="Arial"/>
          <w:sz w:val="22"/>
          <w:szCs w:val="22"/>
        </w:rPr>
        <w:t xml:space="preserve">International Journal on Minority and Group Rights </w:t>
      </w:r>
      <w:r w:rsidR="00AC5A54" w:rsidRPr="0037049D">
        <w:rPr>
          <w:rFonts w:asciiTheme="minorHAnsi" w:hAnsiTheme="minorHAnsi" w:cs="Arial"/>
          <w:sz w:val="22"/>
          <w:szCs w:val="22"/>
        </w:rPr>
        <w:t>129-136</w:t>
      </w:r>
      <w:r w:rsidR="00C60456" w:rsidRPr="0037049D">
        <w:rPr>
          <w:rFonts w:asciiTheme="minorHAnsi" w:hAnsiTheme="minorHAnsi" w:cs="Arial"/>
          <w:sz w:val="22"/>
          <w:szCs w:val="22"/>
        </w:rPr>
        <w:t xml:space="preserve"> </w:t>
      </w:r>
    </w:p>
    <w:p w14:paraId="6DE4028D" w14:textId="77777777" w:rsidR="003E3177" w:rsidRPr="0037049D" w:rsidRDefault="003E3177" w:rsidP="003E3177">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2015</w:t>
      </w:r>
      <w:r w:rsidRPr="0037049D">
        <w:rPr>
          <w:rFonts w:asciiTheme="minorHAnsi" w:hAnsiTheme="minorHAnsi" w:cs="Arial"/>
          <w:sz w:val="22"/>
          <w:szCs w:val="22"/>
        </w:rPr>
        <w:tab/>
        <w:t xml:space="preserve">“Book Review: Landmark Cases in Land Law, edited by Nigel Gravells” (2015) </w:t>
      </w:r>
      <w:r w:rsidR="005A034F" w:rsidRPr="0037049D">
        <w:rPr>
          <w:rFonts w:asciiTheme="minorHAnsi" w:hAnsiTheme="minorHAnsi" w:cs="Arial"/>
          <w:sz w:val="22"/>
          <w:szCs w:val="22"/>
        </w:rPr>
        <w:t xml:space="preserve">56 </w:t>
      </w:r>
      <w:r w:rsidRPr="0037049D">
        <w:rPr>
          <w:rFonts w:asciiTheme="minorHAnsi" w:hAnsiTheme="minorHAnsi" w:cs="Arial"/>
          <w:sz w:val="22"/>
          <w:szCs w:val="22"/>
        </w:rPr>
        <w:t xml:space="preserve">Canadian Business Law Journal </w:t>
      </w:r>
      <w:r w:rsidR="005A034F" w:rsidRPr="0037049D">
        <w:rPr>
          <w:rFonts w:asciiTheme="minorHAnsi" w:hAnsiTheme="minorHAnsi" w:cs="Arial"/>
          <w:sz w:val="22"/>
          <w:szCs w:val="22"/>
        </w:rPr>
        <w:t>427-37</w:t>
      </w:r>
    </w:p>
    <w:p w14:paraId="5F42C458" w14:textId="77777777" w:rsidR="007A27E4" w:rsidRPr="0037049D" w:rsidRDefault="00A43E83" w:rsidP="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7A27E4" w:rsidRPr="0037049D">
        <w:rPr>
          <w:rFonts w:asciiTheme="minorHAnsi" w:hAnsiTheme="minorHAnsi" w:cs="Arial"/>
          <w:sz w:val="22"/>
          <w:szCs w:val="22"/>
        </w:rPr>
        <w:t>3</w:t>
      </w:r>
      <w:r w:rsidRPr="0037049D">
        <w:rPr>
          <w:rFonts w:asciiTheme="minorHAnsi" w:hAnsiTheme="minorHAnsi" w:cs="Arial"/>
          <w:sz w:val="22"/>
          <w:szCs w:val="22"/>
        </w:rPr>
        <w:tab/>
        <w:t>"</w:t>
      </w:r>
      <w:r w:rsidR="007A27E4" w:rsidRPr="0037049D">
        <w:rPr>
          <w:rFonts w:asciiTheme="minorHAnsi" w:hAnsiTheme="minorHAnsi" w:cs="Arial"/>
          <w:sz w:val="22"/>
          <w:szCs w:val="22"/>
        </w:rPr>
        <w:t xml:space="preserve">Book Review: </w:t>
      </w:r>
      <w:r w:rsidR="007A27E4" w:rsidRPr="0037049D">
        <w:rPr>
          <w:rFonts w:asciiTheme="minorHAnsi" w:hAnsiTheme="minorHAnsi" w:cs="Arial"/>
          <w:sz w:val="22"/>
          <w:szCs w:val="22"/>
          <w:lang w:val="en-CA"/>
        </w:rPr>
        <w:t xml:space="preserve">Lori G. Beaman, </w:t>
      </w:r>
      <w:r w:rsidR="007A27E4" w:rsidRPr="0037049D">
        <w:rPr>
          <w:rFonts w:asciiTheme="minorHAnsi" w:hAnsiTheme="minorHAnsi" w:cs="Arial"/>
          <w:i/>
          <w:sz w:val="22"/>
          <w:szCs w:val="22"/>
          <w:lang w:val="en-CA"/>
        </w:rPr>
        <w:t>Reasonable Accommodation: Managing Religious Diversity”</w:t>
      </w:r>
      <w:r w:rsidR="007A27E4" w:rsidRPr="0037049D">
        <w:rPr>
          <w:rFonts w:asciiTheme="minorHAnsi" w:hAnsiTheme="minorHAnsi" w:cs="Arial"/>
          <w:sz w:val="22"/>
          <w:szCs w:val="22"/>
          <w:lang w:val="en-CA"/>
        </w:rPr>
        <w:t xml:space="preserve"> (2013) 25 Canadian Journal of Women and the Law 411-18</w:t>
      </w:r>
    </w:p>
    <w:p w14:paraId="1F735E2E" w14:textId="77777777" w:rsidR="00A43E83" w:rsidRPr="0037049D" w:rsidRDefault="007A27E4" w:rsidP="00A43E8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lastRenderedPageBreak/>
        <w:t>2013</w:t>
      </w:r>
      <w:r w:rsidRPr="0037049D">
        <w:rPr>
          <w:rFonts w:asciiTheme="minorHAnsi" w:hAnsiTheme="minorHAnsi" w:cs="Arial"/>
          <w:sz w:val="22"/>
          <w:szCs w:val="22"/>
        </w:rPr>
        <w:tab/>
        <w:t>“</w:t>
      </w:r>
      <w:r w:rsidR="00A43E83" w:rsidRPr="0037049D">
        <w:rPr>
          <w:rFonts w:asciiTheme="minorHAnsi" w:hAnsiTheme="minorHAnsi" w:cs="Arial"/>
          <w:sz w:val="22"/>
          <w:szCs w:val="22"/>
        </w:rPr>
        <w:t xml:space="preserve">Book Review: </w:t>
      </w:r>
      <w:r w:rsidR="00A43E83" w:rsidRPr="0037049D">
        <w:rPr>
          <w:rFonts w:asciiTheme="minorHAnsi" w:hAnsiTheme="minorHAnsi" w:cs="Arial"/>
          <w:i/>
          <w:sz w:val="22"/>
          <w:szCs w:val="22"/>
        </w:rPr>
        <w:t>The End of Negotiable Instruments</w:t>
      </w:r>
      <w:r w:rsidR="00A43E83" w:rsidRPr="0037049D">
        <w:rPr>
          <w:rFonts w:asciiTheme="minorHAnsi" w:hAnsiTheme="minorHAnsi" w:cs="Arial"/>
          <w:sz w:val="22"/>
          <w:szCs w:val="22"/>
        </w:rPr>
        <w:t>" (2013) 2</w:t>
      </w:r>
      <w:r w:rsidR="002D0E1E" w:rsidRPr="0037049D">
        <w:rPr>
          <w:rFonts w:asciiTheme="minorHAnsi" w:hAnsiTheme="minorHAnsi" w:cs="Arial"/>
          <w:sz w:val="22"/>
          <w:szCs w:val="22"/>
        </w:rPr>
        <w:t>9</w:t>
      </w:r>
      <w:r w:rsidR="00A43E83" w:rsidRPr="0037049D">
        <w:rPr>
          <w:rFonts w:asciiTheme="minorHAnsi" w:hAnsiTheme="minorHAnsi" w:cs="Arial"/>
          <w:sz w:val="22"/>
          <w:szCs w:val="22"/>
        </w:rPr>
        <w:t xml:space="preserve"> Banking and Finance Law Review </w:t>
      </w:r>
      <w:r w:rsidR="002D0E1E" w:rsidRPr="0037049D">
        <w:rPr>
          <w:rFonts w:asciiTheme="minorHAnsi" w:hAnsiTheme="minorHAnsi" w:cs="Arial"/>
          <w:sz w:val="22"/>
          <w:szCs w:val="22"/>
        </w:rPr>
        <w:t>209-13</w:t>
      </w:r>
    </w:p>
    <w:p w14:paraId="27F0C801" w14:textId="77777777" w:rsidR="00A43E83" w:rsidRPr="0037049D" w:rsidRDefault="00A43E83" w:rsidP="00987360">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2012</w:t>
      </w:r>
      <w:r w:rsidRPr="0037049D">
        <w:rPr>
          <w:rFonts w:asciiTheme="minorHAnsi" w:hAnsiTheme="minorHAnsi" w:cs="Arial"/>
          <w:sz w:val="22"/>
          <w:szCs w:val="22"/>
        </w:rPr>
        <w:tab/>
      </w:r>
      <w:r w:rsidR="00A27E4C" w:rsidRPr="0037049D">
        <w:rPr>
          <w:rFonts w:asciiTheme="minorHAnsi" w:hAnsiTheme="minorHAnsi" w:cs="Arial"/>
          <w:sz w:val="22"/>
          <w:szCs w:val="22"/>
        </w:rPr>
        <w:t xml:space="preserve">"Book Review: </w:t>
      </w:r>
      <w:r w:rsidR="00A27E4C" w:rsidRPr="0037049D">
        <w:rPr>
          <w:rFonts w:asciiTheme="minorHAnsi" w:hAnsiTheme="minorHAnsi" w:cs="Arial"/>
          <w:i/>
          <w:sz w:val="22"/>
          <w:szCs w:val="22"/>
        </w:rPr>
        <w:t>Property and the Law of Finders</w:t>
      </w:r>
      <w:r w:rsidR="00A27E4C" w:rsidRPr="0037049D">
        <w:rPr>
          <w:rFonts w:asciiTheme="minorHAnsi" w:hAnsiTheme="minorHAnsi" w:cs="Arial"/>
          <w:sz w:val="22"/>
          <w:szCs w:val="22"/>
        </w:rPr>
        <w:t xml:space="preserve">" (2012) 52 Canadian Business Law Journal 141-148 </w:t>
      </w:r>
    </w:p>
    <w:p w14:paraId="5B35982B" w14:textId="77777777" w:rsidR="00A83992" w:rsidRPr="0037049D" w:rsidRDefault="00A83992" w:rsidP="00987360">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2011</w:t>
      </w:r>
      <w:r w:rsidRPr="0037049D">
        <w:rPr>
          <w:rFonts w:asciiTheme="minorHAnsi" w:hAnsiTheme="minorHAnsi" w:cs="Arial"/>
          <w:sz w:val="22"/>
          <w:szCs w:val="22"/>
        </w:rPr>
        <w:tab/>
        <w:t>Book review: Melissa Hamilton, "Expert Testimony on Domestic Violence: A Discourse Analysis" (2011) 23:1 Canadian Journal of Women and the Law 375-84 (co-authored with Jennifer Koshan)</w:t>
      </w:r>
    </w:p>
    <w:p w14:paraId="321B803D" w14:textId="77777777" w:rsidR="00773BB9" w:rsidRPr="0037049D" w:rsidRDefault="0053186A" w:rsidP="00987360">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2008</w:t>
      </w:r>
      <w:r w:rsidRPr="0037049D">
        <w:rPr>
          <w:rFonts w:asciiTheme="minorHAnsi" w:hAnsiTheme="minorHAnsi" w:cs="Arial"/>
          <w:sz w:val="22"/>
          <w:szCs w:val="22"/>
        </w:rPr>
        <w:tab/>
        <w:t xml:space="preserve">Book review, "Feminist Engagements with Property Law" (2008) 20 Canadian Journal Women and the Law 318-334 (a review of </w:t>
      </w:r>
      <w:r w:rsidRPr="0037049D">
        <w:rPr>
          <w:rFonts w:asciiTheme="minorHAnsi" w:hAnsiTheme="minorHAnsi" w:cs="Arial"/>
          <w:i/>
          <w:sz w:val="22"/>
          <w:szCs w:val="22"/>
        </w:rPr>
        <w:t>Property: Meanings, Histories, Theories</w:t>
      </w:r>
      <w:r w:rsidRPr="0037049D">
        <w:rPr>
          <w:rFonts w:asciiTheme="minorHAnsi" w:hAnsiTheme="minorHAnsi" w:cs="Arial"/>
          <w:sz w:val="22"/>
          <w:szCs w:val="22"/>
        </w:rPr>
        <w:t xml:space="preserve"> by Margaret Davies (New York: Routledge-Cavendish, 2007) and </w:t>
      </w:r>
      <w:r w:rsidRPr="0037049D">
        <w:rPr>
          <w:rFonts w:asciiTheme="minorHAnsi" w:hAnsiTheme="minorHAnsi" w:cs="Arial"/>
          <w:i/>
          <w:sz w:val="22"/>
          <w:szCs w:val="22"/>
        </w:rPr>
        <w:t>Feminist Perspectives on Land Law</w:t>
      </w:r>
      <w:r w:rsidRPr="0037049D">
        <w:rPr>
          <w:rFonts w:asciiTheme="minorHAnsi" w:hAnsiTheme="minorHAnsi" w:cs="Arial"/>
          <w:sz w:val="22"/>
          <w:szCs w:val="22"/>
        </w:rPr>
        <w:t>, Hilary Lim and Anne Bottomley, eds. (London: Routledge Cavendish, 2007)</w:t>
      </w:r>
    </w:p>
    <w:p w14:paraId="64137D19" w14:textId="77777777" w:rsidR="00773BB9" w:rsidRPr="0037049D" w:rsidRDefault="0053186A">
      <w:pPr>
        <w:tabs>
          <w:tab w:val="left" w:pos="-1440"/>
        </w:tabs>
        <w:ind w:left="1440" w:hanging="1440"/>
        <w:jc w:val="both"/>
        <w:rPr>
          <w:rFonts w:asciiTheme="minorHAnsi" w:hAnsiTheme="minorHAnsi" w:cs="Arial"/>
          <w:b/>
          <w:bCs/>
          <w:sz w:val="22"/>
          <w:szCs w:val="22"/>
        </w:rPr>
      </w:pPr>
      <w:r w:rsidRPr="0037049D">
        <w:rPr>
          <w:rFonts w:asciiTheme="minorHAnsi" w:hAnsiTheme="minorHAnsi" w:cs="Arial"/>
          <w:sz w:val="22"/>
          <w:szCs w:val="22"/>
        </w:rPr>
        <w:t>2004</w:t>
      </w:r>
      <w:r w:rsidRPr="0037049D">
        <w:rPr>
          <w:rFonts w:asciiTheme="minorHAnsi" w:hAnsiTheme="minorHAnsi" w:cs="Arial"/>
          <w:b/>
          <w:bCs/>
          <w:sz w:val="22"/>
          <w:szCs w:val="22"/>
        </w:rPr>
        <w:tab/>
      </w:r>
      <w:r w:rsidRPr="0037049D">
        <w:rPr>
          <w:rFonts w:asciiTheme="minorHAnsi" w:hAnsiTheme="minorHAnsi" w:cs="Arial"/>
          <w:sz w:val="22"/>
          <w:szCs w:val="22"/>
        </w:rPr>
        <w:t>Book review,</w:t>
      </w:r>
      <w:r w:rsidRPr="0037049D">
        <w:rPr>
          <w:rFonts w:asciiTheme="minorHAnsi" w:hAnsiTheme="minorHAnsi" w:cs="Arial"/>
          <w:b/>
          <w:bCs/>
          <w:sz w:val="22"/>
          <w:szCs w:val="22"/>
        </w:rPr>
        <w:t xml:space="preserve"> </w:t>
      </w:r>
      <w:r w:rsidRPr="0037049D">
        <w:rPr>
          <w:rFonts w:asciiTheme="minorHAnsi" w:hAnsiTheme="minorHAnsi" w:cs="Arial"/>
          <w:i/>
          <w:iCs/>
          <w:sz w:val="22"/>
          <w:szCs w:val="22"/>
        </w:rPr>
        <w:t>Payment, Clearing and Settlement in Canada</w:t>
      </w:r>
      <w:r w:rsidRPr="0037049D">
        <w:rPr>
          <w:rFonts w:asciiTheme="minorHAnsi" w:hAnsiTheme="minorHAnsi" w:cs="Arial"/>
          <w:sz w:val="22"/>
          <w:szCs w:val="22"/>
        </w:rPr>
        <w:t xml:space="preserve"> (2005) 20 Banking and Finance Law Review 287-92</w:t>
      </w:r>
    </w:p>
    <w:p w14:paraId="5AB31939"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w:t>
      </w:r>
      <w:r w:rsidRPr="0037049D">
        <w:rPr>
          <w:rFonts w:asciiTheme="minorHAnsi" w:hAnsiTheme="minorHAnsi" w:cs="Arial"/>
          <w:b/>
          <w:bCs/>
          <w:sz w:val="22"/>
          <w:szCs w:val="22"/>
        </w:rPr>
        <w:tab/>
      </w:r>
      <w:r w:rsidRPr="0037049D">
        <w:rPr>
          <w:rFonts w:asciiTheme="minorHAnsi" w:hAnsiTheme="minorHAnsi" w:cs="Arial"/>
          <w:sz w:val="22"/>
          <w:szCs w:val="22"/>
        </w:rPr>
        <w:t xml:space="preserve">Book review, </w:t>
      </w:r>
      <w:r w:rsidRPr="0037049D">
        <w:rPr>
          <w:rFonts w:asciiTheme="minorHAnsi" w:hAnsiTheme="minorHAnsi" w:cs="Arial"/>
          <w:i/>
          <w:iCs/>
          <w:sz w:val="22"/>
          <w:szCs w:val="22"/>
        </w:rPr>
        <w:t>Family Mediation: Contemporary Issues</w:t>
      </w:r>
      <w:r w:rsidRPr="0037049D">
        <w:rPr>
          <w:rFonts w:asciiTheme="minorHAnsi" w:hAnsiTheme="minorHAnsi" w:cs="Arial"/>
          <w:sz w:val="22"/>
          <w:szCs w:val="22"/>
        </w:rPr>
        <w:t>, (1997) 12 Canadian Journal of Law &amp; Society 283-88</w:t>
      </w:r>
    </w:p>
    <w:p w14:paraId="23DB8430" w14:textId="77777777" w:rsidR="00773BB9"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1994</w:t>
      </w:r>
      <w:r w:rsidRPr="0037049D">
        <w:rPr>
          <w:rFonts w:asciiTheme="minorHAnsi" w:hAnsiTheme="minorHAnsi" w:cs="Arial"/>
          <w:sz w:val="22"/>
          <w:szCs w:val="22"/>
        </w:rPr>
        <w:tab/>
        <w:t xml:space="preserve">Book review, </w:t>
      </w:r>
      <w:r w:rsidRPr="0037049D">
        <w:rPr>
          <w:rFonts w:asciiTheme="minorHAnsi" w:hAnsiTheme="minorHAnsi" w:cs="Arial"/>
          <w:i/>
          <w:iCs/>
          <w:sz w:val="22"/>
          <w:szCs w:val="22"/>
        </w:rPr>
        <w:t>Forbidden Journeys: Fairy Tales and Fantasies by Victorian Women Writers</w:t>
      </w:r>
      <w:r w:rsidRPr="0037049D">
        <w:rPr>
          <w:rFonts w:asciiTheme="minorHAnsi" w:hAnsiTheme="minorHAnsi" w:cs="Arial"/>
          <w:sz w:val="22"/>
          <w:szCs w:val="22"/>
        </w:rPr>
        <w:t>, (1994) 7 Canadian Journal of Women and the Law 232-37</w:t>
      </w:r>
    </w:p>
    <w:p w14:paraId="376AEF2B" w14:textId="77777777" w:rsidR="0067251B" w:rsidRDefault="0053186A" w:rsidP="006725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1993</w:t>
      </w:r>
      <w:r w:rsidRPr="0037049D">
        <w:rPr>
          <w:rFonts w:asciiTheme="minorHAnsi" w:hAnsiTheme="minorHAnsi" w:cs="Arial"/>
          <w:sz w:val="22"/>
          <w:szCs w:val="22"/>
        </w:rPr>
        <w:tab/>
        <w:t xml:space="preserve">Book review, </w:t>
      </w:r>
      <w:r w:rsidRPr="0037049D">
        <w:rPr>
          <w:rFonts w:asciiTheme="minorHAnsi" w:hAnsiTheme="minorHAnsi" w:cs="Arial"/>
          <w:i/>
          <w:iCs/>
          <w:sz w:val="22"/>
          <w:szCs w:val="22"/>
        </w:rPr>
        <w:t>White, Male and Middle Class: Explorations in Feminism and History</w:t>
      </w:r>
      <w:r w:rsidRPr="0037049D">
        <w:rPr>
          <w:rFonts w:asciiTheme="minorHAnsi" w:hAnsiTheme="minorHAnsi" w:cs="Arial"/>
          <w:sz w:val="22"/>
          <w:szCs w:val="22"/>
        </w:rPr>
        <w:t>, (1993) 6 Canadian Journal of Women and the Law 522-28</w:t>
      </w:r>
    </w:p>
    <w:p w14:paraId="1C661446" w14:textId="77777777" w:rsidR="0037049D" w:rsidRDefault="0037049D" w:rsidP="0067251B">
      <w:pPr>
        <w:tabs>
          <w:tab w:val="left" w:pos="-1440"/>
        </w:tabs>
        <w:ind w:left="1440" w:hanging="1440"/>
        <w:jc w:val="both"/>
        <w:rPr>
          <w:rFonts w:asciiTheme="minorHAnsi" w:hAnsiTheme="minorHAnsi" w:cs="Arial"/>
          <w:sz w:val="22"/>
          <w:szCs w:val="22"/>
        </w:rPr>
      </w:pPr>
    </w:p>
    <w:p w14:paraId="13247821" w14:textId="64B93583" w:rsidR="0037049D" w:rsidRPr="0037049D" w:rsidRDefault="0061776F" w:rsidP="0037049D">
      <w:pPr>
        <w:tabs>
          <w:tab w:val="left" w:pos="-1440"/>
        </w:tabs>
        <w:ind w:left="1440" w:hanging="1440"/>
        <w:jc w:val="both"/>
        <w:rPr>
          <w:rFonts w:asciiTheme="minorHAnsi" w:hAnsiTheme="minorHAnsi" w:cs="Arial"/>
          <w:b/>
          <w:sz w:val="22"/>
          <w:szCs w:val="22"/>
        </w:rPr>
      </w:pPr>
      <w:r>
        <w:rPr>
          <w:rFonts w:asciiTheme="minorHAnsi" w:hAnsiTheme="minorHAnsi" w:cs="Arial"/>
          <w:b/>
          <w:sz w:val="22"/>
          <w:szCs w:val="22"/>
        </w:rPr>
        <w:t>e</w:t>
      </w:r>
      <w:r w:rsidR="0037049D" w:rsidRPr="0037049D">
        <w:rPr>
          <w:rFonts w:asciiTheme="minorHAnsi" w:hAnsiTheme="minorHAnsi" w:cs="Arial"/>
          <w:b/>
          <w:sz w:val="22"/>
          <w:szCs w:val="22"/>
        </w:rPr>
        <w:t xml:space="preserve">. </w:t>
      </w:r>
      <w:r w:rsidR="0042418E">
        <w:rPr>
          <w:rFonts w:asciiTheme="minorHAnsi" w:hAnsiTheme="minorHAnsi" w:cs="Arial"/>
          <w:b/>
          <w:sz w:val="22"/>
          <w:szCs w:val="22"/>
        </w:rPr>
        <w:tab/>
      </w:r>
      <w:r w:rsidR="0037049D" w:rsidRPr="0037049D">
        <w:rPr>
          <w:rFonts w:asciiTheme="minorHAnsi" w:hAnsiTheme="minorHAnsi" w:cs="Arial"/>
          <w:b/>
          <w:sz w:val="22"/>
          <w:szCs w:val="22"/>
        </w:rPr>
        <w:t>Commissioned Research</w:t>
      </w:r>
    </w:p>
    <w:p w14:paraId="79215464" w14:textId="77777777" w:rsidR="0037049D" w:rsidRPr="0037049D" w:rsidRDefault="0037049D" w:rsidP="0037049D">
      <w:pPr>
        <w:tabs>
          <w:tab w:val="left" w:pos="-1440"/>
        </w:tabs>
        <w:ind w:left="1440" w:hanging="1440"/>
        <w:jc w:val="both"/>
        <w:rPr>
          <w:rFonts w:asciiTheme="minorHAnsi" w:hAnsiTheme="minorHAnsi" w:cs="Arial"/>
          <w:sz w:val="22"/>
          <w:szCs w:val="22"/>
        </w:rPr>
      </w:pPr>
    </w:p>
    <w:p w14:paraId="0EAF6855" w14:textId="77777777" w:rsidR="0037049D" w:rsidRDefault="0037049D" w:rsidP="0037049D">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“The Matrimonial Property Act: A Case Law Review” (co-authored with Annie Voss-Altman), Alberta Law Reform Institute, October 2010, </w:t>
      </w:r>
      <w:r w:rsidR="00180AEC">
        <w:rPr>
          <w:rFonts w:asciiTheme="minorHAnsi" w:hAnsiTheme="minorHAnsi" w:cs="Arial"/>
          <w:sz w:val="22"/>
          <w:szCs w:val="22"/>
        </w:rPr>
        <w:t xml:space="preserve">online: </w:t>
      </w:r>
      <w:r w:rsidR="00180AEC" w:rsidRPr="00180AEC">
        <w:rPr>
          <w:rFonts w:asciiTheme="minorHAnsi" w:hAnsiTheme="minorHAnsi" w:cs="Arial"/>
          <w:sz w:val="22"/>
          <w:szCs w:val="22"/>
        </w:rPr>
        <w:t xml:space="preserve">https://www.alri.ualberta.ca/index.php/publications/Series/other-publications/the-matrimonial-property-act-a-case-law-review </w:t>
      </w:r>
    </w:p>
    <w:p w14:paraId="7A423CD9" w14:textId="77777777" w:rsidR="00180AEC" w:rsidRPr="0037049D" w:rsidRDefault="00180AEC" w:rsidP="0037049D">
      <w:pPr>
        <w:tabs>
          <w:tab w:val="left" w:pos="-1440"/>
        </w:tabs>
        <w:ind w:left="1440" w:hanging="1440"/>
        <w:jc w:val="both"/>
        <w:rPr>
          <w:rFonts w:asciiTheme="minorHAnsi" w:hAnsiTheme="minorHAnsi" w:cs="Arial"/>
          <w:sz w:val="22"/>
          <w:szCs w:val="22"/>
        </w:rPr>
      </w:pPr>
      <w:r w:rsidRPr="00180AEC">
        <w:rPr>
          <w:rFonts w:asciiTheme="minorHAnsi" w:hAnsiTheme="minorHAnsi" w:cs="Arial"/>
          <w:sz w:val="22"/>
          <w:szCs w:val="22"/>
        </w:rPr>
        <w:t>1995</w:t>
      </w:r>
      <w:r w:rsidRPr="00180AEC">
        <w:rPr>
          <w:rFonts w:asciiTheme="minorHAnsi" w:hAnsiTheme="minorHAnsi" w:cs="Arial"/>
          <w:sz w:val="22"/>
          <w:szCs w:val="22"/>
        </w:rPr>
        <w:tab/>
        <w:t>"Neutral and Non-Neutral Third Parties: Dispute Resolution in a Pluralistic Society" (158 pages), UVic Institute of Dispute Resolution, 1995</w:t>
      </w:r>
    </w:p>
    <w:p w14:paraId="5A2544F8" w14:textId="77777777" w:rsidR="0067251B" w:rsidRPr="0037049D" w:rsidRDefault="0067251B" w:rsidP="0067251B">
      <w:pPr>
        <w:tabs>
          <w:tab w:val="left" w:pos="-1440"/>
        </w:tabs>
        <w:ind w:left="1440" w:hanging="1440"/>
        <w:jc w:val="both"/>
        <w:rPr>
          <w:rFonts w:asciiTheme="minorHAnsi" w:hAnsiTheme="minorHAnsi" w:cs="Arial"/>
          <w:sz w:val="22"/>
          <w:szCs w:val="22"/>
        </w:rPr>
      </w:pPr>
    </w:p>
    <w:p w14:paraId="62D3CCE9" w14:textId="5F555601" w:rsidR="0053186A" w:rsidRPr="0037049D" w:rsidRDefault="0061776F" w:rsidP="0042418E">
      <w:pPr>
        <w:tabs>
          <w:tab w:val="left" w:pos="-1440"/>
        </w:tabs>
        <w:ind w:left="1440" w:hanging="1440"/>
        <w:jc w:val="both"/>
        <w:rPr>
          <w:rFonts w:asciiTheme="minorHAnsi" w:hAnsiTheme="minorHAnsi" w:cs="Arial"/>
          <w:b/>
          <w:sz w:val="22"/>
          <w:szCs w:val="22"/>
        </w:rPr>
      </w:pPr>
      <w:r>
        <w:rPr>
          <w:rFonts w:asciiTheme="minorHAnsi" w:hAnsiTheme="minorHAnsi" w:cs="Arial"/>
          <w:b/>
          <w:bCs/>
          <w:sz w:val="22"/>
          <w:szCs w:val="22"/>
        </w:rPr>
        <w:t>f</w:t>
      </w:r>
      <w:r w:rsidR="0053186A" w:rsidRPr="0037049D">
        <w:rPr>
          <w:rFonts w:asciiTheme="minorHAnsi" w:hAnsiTheme="minorHAnsi" w:cs="Arial"/>
          <w:b/>
          <w:sz w:val="22"/>
          <w:szCs w:val="22"/>
        </w:rPr>
        <w:t xml:space="preserve">. </w:t>
      </w:r>
      <w:r w:rsidR="0042418E">
        <w:rPr>
          <w:rFonts w:asciiTheme="minorHAnsi" w:hAnsiTheme="minorHAnsi" w:cs="Arial"/>
          <w:b/>
          <w:sz w:val="22"/>
          <w:szCs w:val="22"/>
        </w:rPr>
        <w:tab/>
      </w:r>
      <w:proofErr w:type="spellStart"/>
      <w:r w:rsidR="0053186A" w:rsidRPr="0037049D">
        <w:rPr>
          <w:rFonts w:asciiTheme="minorHAnsi" w:hAnsiTheme="minorHAnsi" w:cs="Arial"/>
          <w:b/>
          <w:sz w:val="22"/>
          <w:szCs w:val="22"/>
        </w:rPr>
        <w:t>ABlawg</w:t>
      </w:r>
      <w:proofErr w:type="spellEnd"/>
      <w:r w:rsidR="0053186A" w:rsidRPr="0037049D">
        <w:rPr>
          <w:rFonts w:asciiTheme="minorHAnsi" w:hAnsiTheme="minorHAnsi" w:cs="Arial"/>
          <w:b/>
          <w:sz w:val="22"/>
          <w:szCs w:val="22"/>
        </w:rPr>
        <w:t xml:space="preserve"> </w:t>
      </w:r>
      <w:r w:rsidR="00636D01">
        <w:rPr>
          <w:rFonts w:asciiTheme="minorHAnsi" w:hAnsiTheme="minorHAnsi" w:cs="Arial"/>
          <w:b/>
          <w:sz w:val="22"/>
          <w:szCs w:val="22"/>
        </w:rPr>
        <w:t>P</w:t>
      </w:r>
      <w:r w:rsidR="0053186A" w:rsidRPr="0037049D">
        <w:rPr>
          <w:rFonts w:asciiTheme="minorHAnsi" w:hAnsiTheme="minorHAnsi" w:cs="Arial"/>
          <w:b/>
          <w:sz w:val="22"/>
          <w:szCs w:val="22"/>
        </w:rPr>
        <w:t>osts</w:t>
      </w:r>
      <w:r w:rsidR="00413FD1">
        <w:rPr>
          <w:rFonts w:asciiTheme="minorHAnsi" w:hAnsiTheme="minorHAnsi" w:cs="Arial"/>
          <w:b/>
          <w:sz w:val="22"/>
          <w:szCs w:val="22"/>
        </w:rPr>
        <w:t xml:space="preserve"> </w:t>
      </w:r>
      <w:r w:rsidR="00636D01">
        <w:rPr>
          <w:rFonts w:asciiTheme="minorHAnsi" w:hAnsiTheme="minorHAnsi" w:cs="Arial"/>
          <w:b/>
          <w:sz w:val="22"/>
          <w:szCs w:val="22"/>
        </w:rPr>
        <w:t>in the P</w:t>
      </w:r>
      <w:r w:rsidR="00413FD1">
        <w:rPr>
          <w:rFonts w:asciiTheme="minorHAnsi" w:hAnsiTheme="minorHAnsi" w:cs="Arial"/>
          <w:b/>
          <w:sz w:val="22"/>
          <w:szCs w:val="22"/>
        </w:rPr>
        <w:t xml:space="preserve">ast </w:t>
      </w:r>
      <w:r w:rsidR="00636D01">
        <w:rPr>
          <w:rFonts w:asciiTheme="minorHAnsi" w:hAnsiTheme="minorHAnsi" w:cs="Arial"/>
          <w:b/>
          <w:sz w:val="22"/>
          <w:szCs w:val="22"/>
        </w:rPr>
        <w:t>F</w:t>
      </w:r>
      <w:r w:rsidR="00413FD1">
        <w:rPr>
          <w:rFonts w:asciiTheme="minorHAnsi" w:hAnsiTheme="minorHAnsi" w:cs="Arial"/>
          <w:b/>
          <w:sz w:val="22"/>
          <w:szCs w:val="22"/>
        </w:rPr>
        <w:t xml:space="preserve">ive </w:t>
      </w:r>
      <w:r w:rsidR="00636D01">
        <w:rPr>
          <w:rFonts w:asciiTheme="minorHAnsi" w:hAnsiTheme="minorHAnsi" w:cs="Arial"/>
          <w:b/>
          <w:sz w:val="22"/>
          <w:szCs w:val="22"/>
        </w:rPr>
        <w:t>Y</w:t>
      </w:r>
      <w:r w:rsidR="00413FD1">
        <w:rPr>
          <w:rFonts w:asciiTheme="minorHAnsi" w:hAnsiTheme="minorHAnsi" w:cs="Arial"/>
          <w:b/>
          <w:sz w:val="22"/>
          <w:szCs w:val="22"/>
        </w:rPr>
        <w:t>ears</w:t>
      </w:r>
      <w:r w:rsidR="00F908AD">
        <w:rPr>
          <w:rFonts w:asciiTheme="minorHAnsi" w:hAnsiTheme="minorHAnsi" w:cs="Arial"/>
          <w:b/>
          <w:sz w:val="22"/>
          <w:szCs w:val="22"/>
        </w:rPr>
        <w:t xml:space="preserve"> </w:t>
      </w:r>
      <w:r w:rsidR="0053186A" w:rsidRPr="0037049D">
        <w:rPr>
          <w:rFonts w:asciiTheme="minorHAnsi" w:hAnsiTheme="minorHAnsi" w:cs="Arial"/>
          <w:b/>
          <w:sz w:val="22"/>
          <w:szCs w:val="22"/>
        </w:rPr>
        <w:t>(http://ablawg.ca/)</w:t>
      </w:r>
    </w:p>
    <w:p w14:paraId="7268F948" w14:textId="77777777" w:rsidR="0053186A" w:rsidRPr="0037049D" w:rsidRDefault="0053186A" w:rsidP="00080E1A">
      <w:pPr>
        <w:tabs>
          <w:tab w:val="left" w:pos="-1440"/>
        </w:tabs>
        <w:ind w:left="1440" w:hanging="1440"/>
        <w:jc w:val="both"/>
        <w:rPr>
          <w:rFonts w:asciiTheme="minorHAnsi" w:hAnsiTheme="minorHAnsi" w:cs="Arial"/>
          <w:sz w:val="22"/>
          <w:szCs w:val="22"/>
        </w:rPr>
      </w:pPr>
    </w:p>
    <w:p w14:paraId="5FF5165D" w14:textId="277E829D" w:rsidR="005B3574" w:rsidRPr="003C0E35" w:rsidRDefault="002D5984" w:rsidP="005B357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2021</w:t>
      </w:r>
      <w:r w:rsidR="005B3574" w:rsidRPr="00F908AD">
        <w:rPr>
          <w:rFonts w:asciiTheme="minorHAnsi" w:hAnsiTheme="minorHAnsi" w:cs="Arial"/>
          <w:sz w:val="22"/>
          <w:szCs w:val="22"/>
        </w:rPr>
        <w:tab/>
      </w:r>
      <w:r w:rsidRPr="00F908AD">
        <w:rPr>
          <w:rFonts w:asciiTheme="minorHAnsi" w:hAnsiTheme="minorHAnsi" w:cs="Arial"/>
          <w:sz w:val="22"/>
          <w:szCs w:val="22"/>
        </w:rPr>
        <w:t>“Setting Aside and Varying Orders of the Residential Tenancies Dispute Resolution Service for Procedural</w:t>
      </w:r>
      <w:r w:rsidRPr="002D5984">
        <w:rPr>
          <w:rFonts w:asciiTheme="minorHAnsi" w:hAnsiTheme="minorHAnsi" w:cs="Arial"/>
          <w:sz w:val="22"/>
          <w:szCs w:val="22"/>
        </w:rPr>
        <w:t xml:space="preserve"> Unfairness</w:t>
      </w:r>
      <w:r>
        <w:rPr>
          <w:rFonts w:asciiTheme="minorHAnsi" w:hAnsiTheme="minorHAnsi" w:cs="Arial"/>
          <w:sz w:val="22"/>
          <w:szCs w:val="22"/>
        </w:rPr>
        <w:t>,” 2 November, commenting</w:t>
      </w:r>
      <w:r w:rsidRPr="002D5984">
        <w:rPr>
          <w:rFonts w:asciiTheme="minorHAnsi" w:hAnsiTheme="minorHAnsi" w:cs="Arial"/>
          <w:sz w:val="22"/>
          <w:szCs w:val="22"/>
        </w:rPr>
        <w:t xml:space="preserve"> </w:t>
      </w:r>
      <w:r>
        <w:rPr>
          <w:rFonts w:asciiTheme="minorHAnsi" w:hAnsiTheme="minorHAnsi" w:cs="Arial"/>
          <w:sz w:val="22"/>
          <w:szCs w:val="22"/>
        </w:rPr>
        <w:t>o</w:t>
      </w:r>
      <w:r w:rsidRPr="002D5984">
        <w:rPr>
          <w:rFonts w:asciiTheme="minorHAnsi" w:hAnsiTheme="minorHAnsi" w:cs="Arial"/>
          <w:sz w:val="22"/>
          <w:szCs w:val="22"/>
        </w:rPr>
        <w:t xml:space="preserve">n </w:t>
      </w:r>
      <w:r w:rsidRPr="002D5984">
        <w:rPr>
          <w:rFonts w:asciiTheme="minorHAnsi" w:hAnsiTheme="minorHAnsi" w:cs="Arial"/>
          <w:i/>
          <w:iCs/>
          <w:sz w:val="22"/>
          <w:szCs w:val="22"/>
        </w:rPr>
        <w:t>21006414 (Re)</w:t>
      </w:r>
      <w:r w:rsidRPr="002D5984">
        <w:rPr>
          <w:rFonts w:asciiTheme="minorHAnsi" w:hAnsiTheme="minorHAnsi" w:cs="Arial"/>
          <w:sz w:val="22"/>
          <w:szCs w:val="22"/>
        </w:rPr>
        <w:t xml:space="preserve">, 2021 ABRTDRS 19, </w:t>
      </w:r>
      <w:r w:rsidRPr="002D5984">
        <w:rPr>
          <w:rFonts w:asciiTheme="minorHAnsi" w:hAnsiTheme="minorHAnsi" w:cs="Arial"/>
          <w:i/>
          <w:iCs/>
          <w:sz w:val="22"/>
          <w:szCs w:val="22"/>
        </w:rPr>
        <w:t>20003149 (Re),</w:t>
      </w:r>
      <w:r w:rsidRPr="002D5984">
        <w:rPr>
          <w:rFonts w:asciiTheme="minorHAnsi" w:hAnsiTheme="minorHAnsi" w:cs="Arial"/>
          <w:sz w:val="22"/>
          <w:szCs w:val="22"/>
        </w:rPr>
        <w:t xml:space="preserve"> 2020 ABRTDRS 18, </w:t>
      </w:r>
      <w:r w:rsidRPr="002D5984">
        <w:rPr>
          <w:rFonts w:asciiTheme="minorHAnsi" w:hAnsiTheme="minorHAnsi" w:cs="Arial"/>
          <w:i/>
          <w:iCs/>
          <w:sz w:val="22"/>
          <w:szCs w:val="22"/>
        </w:rPr>
        <w:t>20003525 (Re),</w:t>
      </w:r>
      <w:r w:rsidRPr="002D5984">
        <w:rPr>
          <w:rFonts w:asciiTheme="minorHAnsi" w:hAnsiTheme="minorHAnsi" w:cs="Arial"/>
          <w:sz w:val="22"/>
          <w:szCs w:val="22"/>
        </w:rPr>
        <w:t xml:space="preserve"> 2020 ABRTDRS</w:t>
      </w:r>
      <w:r>
        <w:rPr>
          <w:rFonts w:asciiTheme="minorHAnsi" w:hAnsiTheme="minorHAnsi" w:cs="Arial"/>
          <w:sz w:val="22"/>
          <w:szCs w:val="22"/>
        </w:rPr>
        <w:t xml:space="preserve"> 21, and </w:t>
      </w:r>
      <w:r w:rsidRPr="002D5984">
        <w:rPr>
          <w:rFonts w:asciiTheme="minorHAnsi" w:hAnsiTheme="minorHAnsi" w:cs="Arial"/>
          <w:i/>
          <w:iCs/>
          <w:sz w:val="22"/>
          <w:szCs w:val="22"/>
        </w:rPr>
        <w:t xml:space="preserve">Hammond </w:t>
      </w:r>
      <w:r w:rsidRPr="003C0E35">
        <w:rPr>
          <w:rFonts w:asciiTheme="minorHAnsi" w:hAnsiTheme="minorHAnsi" w:cs="Arial"/>
          <w:i/>
          <w:iCs/>
          <w:sz w:val="22"/>
          <w:szCs w:val="22"/>
        </w:rPr>
        <w:t>v Hammond</w:t>
      </w:r>
      <w:r w:rsidRPr="003C0E35">
        <w:rPr>
          <w:rFonts w:asciiTheme="minorHAnsi" w:hAnsiTheme="minorHAnsi" w:cs="Arial"/>
          <w:sz w:val="22"/>
          <w:szCs w:val="22"/>
        </w:rPr>
        <w:t xml:space="preserve">, 2019 ABQB 522 </w:t>
      </w:r>
    </w:p>
    <w:p w14:paraId="5867CA52" w14:textId="35B30311" w:rsidR="005B3574" w:rsidRPr="003C0E35" w:rsidRDefault="002D5984" w:rsidP="005B3574">
      <w:pPr>
        <w:tabs>
          <w:tab w:val="left" w:pos="-1440"/>
        </w:tabs>
        <w:ind w:left="1440" w:hanging="1440"/>
        <w:jc w:val="both"/>
        <w:rPr>
          <w:rFonts w:asciiTheme="minorHAnsi" w:hAnsiTheme="minorHAnsi" w:cs="Arial"/>
          <w:sz w:val="22"/>
          <w:szCs w:val="22"/>
        </w:rPr>
      </w:pPr>
      <w:r w:rsidRPr="003C0E35">
        <w:rPr>
          <w:rFonts w:asciiTheme="minorHAnsi" w:hAnsiTheme="minorHAnsi" w:cs="Arial"/>
          <w:sz w:val="22"/>
          <w:szCs w:val="22"/>
        </w:rPr>
        <w:t>2021</w:t>
      </w:r>
      <w:r w:rsidR="005B3574" w:rsidRPr="003C0E35">
        <w:rPr>
          <w:rFonts w:asciiTheme="minorHAnsi" w:hAnsiTheme="minorHAnsi" w:cs="Arial"/>
          <w:sz w:val="22"/>
          <w:szCs w:val="22"/>
        </w:rPr>
        <w:tab/>
      </w:r>
      <w:r w:rsidRPr="003C0E35">
        <w:rPr>
          <w:rFonts w:asciiTheme="minorHAnsi" w:hAnsiTheme="minorHAnsi" w:cs="Arial"/>
          <w:sz w:val="22"/>
          <w:szCs w:val="22"/>
        </w:rPr>
        <w:t xml:space="preserve">“Critical Infrastructure </w:t>
      </w:r>
      <w:proofErr w:type="spellStart"/>
      <w:r w:rsidRPr="003C0E35">
        <w:rPr>
          <w:rFonts w:asciiTheme="minorHAnsi" w:hAnsiTheme="minorHAnsi" w:cs="Arial"/>
          <w:sz w:val="22"/>
          <w:szCs w:val="22"/>
        </w:rPr>
        <w:t>Defence</w:t>
      </w:r>
      <w:proofErr w:type="spellEnd"/>
      <w:r w:rsidRPr="003C0E35">
        <w:rPr>
          <w:rFonts w:asciiTheme="minorHAnsi" w:hAnsiTheme="minorHAnsi" w:cs="Arial"/>
          <w:sz w:val="22"/>
          <w:szCs w:val="22"/>
        </w:rPr>
        <w:t xml:space="preserve"> Act Charter Challenge Survives Alberta Government’s Motion to Strike Case</w:t>
      </w:r>
      <w:r w:rsidR="003C0E35" w:rsidRPr="003C0E35">
        <w:rPr>
          <w:rFonts w:asciiTheme="minorHAnsi" w:hAnsiTheme="minorHAnsi" w:cs="Arial"/>
          <w:sz w:val="22"/>
          <w:szCs w:val="22"/>
        </w:rPr>
        <w:t>,</w:t>
      </w:r>
      <w:r w:rsidRPr="003C0E35">
        <w:rPr>
          <w:rFonts w:asciiTheme="minorHAnsi" w:hAnsiTheme="minorHAnsi" w:cs="Arial"/>
          <w:sz w:val="22"/>
          <w:szCs w:val="22"/>
        </w:rPr>
        <w:t xml:space="preserve">” 5 August, commenting on </w:t>
      </w:r>
      <w:r w:rsidRPr="003C0E35">
        <w:rPr>
          <w:rFonts w:asciiTheme="minorHAnsi" w:hAnsiTheme="minorHAnsi" w:cs="Arial"/>
          <w:i/>
          <w:iCs/>
          <w:sz w:val="22"/>
          <w:szCs w:val="22"/>
        </w:rPr>
        <w:t>Alberta Union of Public Employees v Her Majesty the Queen (Alberta)</w:t>
      </w:r>
      <w:r w:rsidRPr="003C0E35">
        <w:rPr>
          <w:rFonts w:asciiTheme="minorHAnsi" w:hAnsiTheme="minorHAnsi" w:cs="Arial"/>
          <w:sz w:val="22"/>
          <w:szCs w:val="22"/>
        </w:rPr>
        <w:t>, 2021 ABQB 371 (with Jennifer Koshan and Lisa Silver</w:t>
      </w:r>
      <w:r w:rsidR="003C0E35" w:rsidRPr="003C0E35">
        <w:rPr>
          <w:rFonts w:asciiTheme="minorHAnsi" w:hAnsiTheme="minorHAnsi" w:cs="Arial"/>
          <w:sz w:val="22"/>
          <w:szCs w:val="22"/>
        </w:rPr>
        <w:t>)</w:t>
      </w:r>
    </w:p>
    <w:p w14:paraId="3953C505" w14:textId="36F7180F" w:rsidR="003C0E35" w:rsidRPr="003C0E35" w:rsidRDefault="003C0E35" w:rsidP="005B3574">
      <w:pPr>
        <w:tabs>
          <w:tab w:val="left" w:pos="-1440"/>
        </w:tabs>
        <w:ind w:left="1440" w:hanging="1440"/>
        <w:jc w:val="both"/>
        <w:rPr>
          <w:rFonts w:asciiTheme="minorHAnsi" w:hAnsiTheme="minorHAnsi" w:cs="Arial"/>
          <w:sz w:val="22"/>
          <w:szCs w:val="22"/>
        </w:rPr>
      </w:pPr>
      <w:r w:rsidRPr="003C0E35">
        <w:rPr>
          <w:rFonts w:asciiTheme="minorHAnsi" w:hAnsiTheme="minorHAnsi" w:cs="Arial"/>
          <w:sz w:val="22"/>
          <w:szCs w:val="22"/>
        </w:rPr>
        <w:t>2021</w:t>
      </w:r>
      <w:r w:rsidRPr="003C0E35">
        <w:rPr>
          <w:rFonts w:asciiTheme="minorHAnsi" w:hAnsiTheme="minorHAnsi" w:cs="Arial"/>
          <w:sz w:val="22"/>
          <w:szCs w:val="22"/>
        </w:rPr>
        <w:tab/>
        <w:t xml:space="preserve">“Saskatchewan Court of Appeal Confirms that a Registrar’s Caveat is Not a Magic Wand,” 27 January, commenting on </w:t>
      </w:r>
      <w:r w:rsidRPr="003C0E35">
        <w:rPr>
          <w:rFonts w:asciiTheme="minorHAnsi" w:hAnsiTheme="minorHAnsi" w:cs="Arial"/>
          <w:i/>
          <w:iCs/>
          <w:sz w:val="22"/>
          <w:szCs w:val="22"/>
        </w:rPr>
        <w:t>Primrose Drilling Ventures v Registrar of Titles</w:t>
      </w:r>
      <w:r w:rsidRPr="003C0E35">
        <w:rPr>
          <w:rFonts w:asciiTheme="minorHAnsi" w:hAnsiTheme="minorHAnsi" w:cs="Arial"/>
          <w:sz w:val="22"/>
          <w:szCs w:val="22"/>
        </w:rPr>
        <w:t xml:space="preserve">, 2021 SKCA 15 (with Nigel Bankes)   </w:t>
      </w:r>
    </w:p>
    <w:p w14:paraId="20C99225" w14:textId="4F8D5C53" w:rsidR="005B3574" w:rsidRPr="00F908AD" w:rsidRDefault="003C0E35" w:rsidP="005B3574">
      <w:pPr>
        <w:tabs>
          <w:tab w:val="left" w:pos="-1440"/>
        </w:tabs>
        <w:ind w:left="1440" w:hanging="1440"/>
        <w:jc w:val="both"/>
        <w:rPr>
          <w:rFonts w:asciiTheme="minorHAnsi" w:hAnsiTheme="minorHAnsi" w:cs="Arial"/>
          <w:sz w:val="22"/>
          <w:szCs w:val="22"/>
        </w:rPr>
      </w:pPr>
      <w:r w:rsidRPr="003C0E35">
        <w:rPr>
          <w:rFonts w:asciiTheme="minorHAnsi" w:hAnsiTheme="minorHAnsi" w:cs="Arial"/>
          <w:sz w:val="22"/>
          <w:szCs w:val="22"/>
        </w:rPr>
        <w:t>2020</w:t>
      </w:r>
      <w:r w:rsidR="005B3574" w:rsidRPr="003C0E35">
        <w:rPr>
          <w:rFonts w:asciiTheme="minorHAnsi" w:hAnsiTheme="minorHAnsi" w:cs="Arial"/>
          <w:sz w:val="22"/>
          <w:szCs w:val="22"/>
        </w:rPr>
        <w:tab/>
        <w:t>“</w:t>
      </w:r>
      <w:r w:rsidRPr="003C0E35">
        <w:rPr>
          <w:rFonts w:asciiTheme="minorHAnsi" w:hAnsiTheme="minorHAnsi" w:cs="Arial"/>
          <w:sz w:val="22"/>
          <w:szCs w:val="22"/>
        </w:rPr>
        <w:t xml:space="preserve">Tugging at the Strands: Adverse Effects Discrimination and the Supreme Court Decision in Fraser,” 9 November, commenting on </w:t>
      </w:r>
      <w:r w:rsidRPr="003C0E35">
        <w:rPr>
          <w:rFonts w:asciiTheme="minorHAnsi" w:hAnsiTheme="minorHAnsi" w:cs="Arial"/>
          <w:i/>
          <w:iCs/>
          <w:sz w:val="22"/>
          <w:szCs w:val="22"/>
        </w:rPr>
        <w:t>Fraser v Canada (Attorney General</w:t>
      </w:r>
      <w:r w:rsidRPr="003C0E35">
        <w:rPr>
          <w:rFonts w:asciiTheme="minorHAnsi" w:hAnsiTheme="minorHAnsi" w:cs="Arial"/>
          <w:sz w:val="22"/>
          <w:szCs w:val="22"/>
        </w:rPr>
        <w:t xml:space="preserve">), 2020 SCC 28 </w:t>
      </w:r>
      <w:r w:rsidRPr="00F908AD">
        <w:rPr>
          <w:rFonts w:asciiTheme="minorHAnsi" w:hAnsiTheme="minorHAnsi" w:cs="Arial"/>
          <w:sz w:val="22"/>
          <w:szCs w:val="22"/>
        </w:rPr>
        <w:t xml:space="preserve">(with Jennifer Koshan) </w:t>
      </w:r>
    </w:p>
    <w:p w14:paraId="6FF84D8F" w14:textId="3076A047" w:rsidR="005B3574" w:rsidRPr="00F908AD" w:rsidRDefault="003C0E35" w:rsidP="005B357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5B3574" w:rsidRPr="00F908AD">
        <w:rPr>
          <w:rFonts w:asciiTheme="minorHAnsi" w:hAnsiTheme="minorHAnsi" w:cs="Arial"/>
          <w:sz w:val="22"/>
          <w:szCs w:val="22"/>
        </w:rPr>
        <w:tab/>
      </w:r>
      <w:r w:rsidRPr="00F908AD">
        <w:rPr>
          <w:rFonts w:asciiTheme="minorHAnsi" w:hAnsiTheme="minorHAnsi" w:cs="Arial"/>
          <w:sz w:val="22"/>
          <w:szCs w:val="22"/>
        </w:rPr>
        <w:t xml:space="preserve">“Tenant’s Insurance, Ministerial Order No SA:005/2020 and Evictions of Residential Tenants,” 25 September, commenting on </w:t>
      </w:r>
      <w:r w:rsidRPr="00F908AD">
        <w:rPr>
          <w:rFonts w:asciiTheme="minorHAnsi" w:hAnsiTheme="minorHAnsi" w:cs="Arial"/>
          <w:i/>
          <w:iCs/>
          <w:sz w:val="22"/>
          <w:szCs w:val="22"/>
        </w:rPr>
        <w:t>20005321 (Re),</w:t>
      </w:r>
      <w:r w:rsidRPr="00F908AD">
        <w:rPr>
          <w:rFonts w:asciiTheme="minorHAnsi" w:hAnsiTheme="minorHAnsi" w:cs="Arial"/>
          <w:sz w:val="22"/>
          <w:szCs w:val="22"/>
        </w:rPr>
        <w:t xml:space="preserve"> 2020 ABRTDRS 20 </w:t>
      </w:r>
    </w:p>
    <w:p w14:paraId="23C46907" w14:textId="4E5FCD2A" w:rsidR="005B3574" w:rsidRPr="00F908AD" w:rsidRDefault="003C0E35" w:rsidP="005B357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5B3574" w:rsidRPr="00F908AD">
        <w:rPr>
          <w:rFonts w:asciiTheme="minorHAnsi" w:hAnsiTheme="minorHAnsi" w:cs="Arial"/>
          <w:sz w:val="22"/>
          <w:szCs w:val="22"/>
        </w:rPr>
        <w:tab/>
      </w:r>
      <w:r w:rsidRPr="00F908AD">
        <w:rPr>
          <w:rFonts w:asciiTheme="minorHAnsi" w:hAnsiTheme="minorHAnsi" w:cs="Arial"/>
          <w:sz w:val="22"/>
          <w:szCs w:val="22"/>
        </w:rPr>
        <w:t xml:space="preserve">“Exercising the Discretion to Allow Late Family Maintenance and Support </w:t>
      </w:r>
      <w:proofErr w:type="gramStart"/>
      <w:r w:rsidRPr="00F908AD">
        <w:rPr>
          <w:rFonts w:asciiTheme="minorHAnsi" w:hAnsiTheme="minorHAnsi" w:cs="Arial"/>
          <w:sz w:val="22"/>
          <w:szCs w:val="22"/>
        </w:rPr>
        <w:t>Applications ,</w:t>
      </w:r>
      <w:proofErr w:type="gramEnd"/>
      <w:r w:rsidRPr="00F908AD">
        <w:rPr>
          <w:rFonts w:asciiTheme="minorHAnsi" w:hAnsiTheme="minorHAnsi" w:cs="Arial"/>
          <w:sz w:val="22"/>
          <w:szCs w:val="22"/>
        </w:rPr>
        <w:t xml:space="preserve">” 9 September, commenting on </w:t>
      </w:r>
      <w:r w:rsidRPr="00F908AD">
        <w:rPr>
          <w:rFonts w:asciiTheme="minorHAnsi" w:hAnsiTheme="minorHAnsi" w:cs="Arial"/>
          <w:i/>
          <w:iCs/>
          <w:sz w:val="22"/>
          <w:szCs w:val="22"/>
        </w:rPr>
        <w:t>Lamont Estate</w:t>
      </w:r>
      <w:r w:rsidRPr="00F908AD">
        <w:rPr>
          <w:rFonts w:asciiTheme="minorHAnsi" w:hAnsiTheme="minorHAnsi" w:cs="Arial"/>
          <w:sz w:val="22"/>
          <w:szCs w:val="22"/>
        </w:rPr>
        <w:t>, 2020 ABQB 449</w:t>
      </w:r>
    </w:p>
    <w:p w14:paraId="421A3E7E" w14:textId="3CC89AEB" w:rsidR="005954E0" w:rsidRDefault="003C0E35" w:rsidP="005954E0">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lastRenderedPageBreak/>
        <w:t>2020</w:t>
      </w:r>
      <w:r w:rsidR="00091A38" w:rsidRPr="00F908AD">
        <w:rPr>
          <w:rFonts w:asciiTheme="minorHAnsi" w:hAnsiTheme="minorHAnsi" w:cs="Arial"/>
          <w:sz w:val="22"/>
          <w:szCs w:val="22"/>
        </w:rPr>
        <w:tab/>
        <w:t>“</w:t>
      </w:r>
      <w:r w:rsidRPr="00F908AD">
        <w:rPr>
          <w:rFonts w:asciiTheme="minorHAnsi" w:hAnsiTheme="minorHAnsi" w:cs="Arial"/>
          <w:sz w:val="22"/>
          <w:szCs w:val="22"/>
        </w:rPr>
        <w:t xml:space="preserve">Protests Matter: A Charter Critique of Alberta’s Bill 1,” 9 June, commenting on Bill 1, the Critical Infrastructure </w:t>
      </w:r>
      <w:proofErr w:type="spellStart"/>
      <w:r w:rsidRPr="00F908AD">
        <w:rPr>
          <w:rFonts w:asciiTheme="minorHAnsi" w:hAnsiTheme="minorHAnsi" w:cs="Arial"/>
          <w:sz w:val="22"/>
          <w:szCs w:val="22"/>
        </w:rPr>
        <w:t>Defence</w:t>
      </w:r>
      <w:proofErr w:type="spellEnd"/>
      <w:r w:rsidRPr="00F908AD">
        <w:rPr>
          <w:rFonts w:asciiTheme="minorHAnsi" w:hAnsiTheme="minorHAnsi" w:cs="Arial"/>
          <w:sz w:val="22"/>
          <w:szCs w:val="22"/>
        </w:rPr>
        <w:t xml:space="preserve"> Act, 2nd </w:t>
      </w:r>
      <w:proofErr w:type="spellStart"/>
      <w:r w:rsidRPr="00F908AD">
        <w:rPr>
          <w:rFonts w:asciiTheme="minorHAnsi" w:hAnsiTheme="minorHAnsi" w:cs="Arial"/>
          <w:sz w:val="22"/>
          <w:szCs w:val="22"/>
        </w:rPr>
        <w:t>Sess</w:t>
      </w:r>
      <w:proofErr w:type="spellEnd"/>
      <w:r w:rsidRPr="00F908AD">
        <w:rPr>
          <w:rFonts w:asciiTheme="minorHAnsi" w:hAnsiTheme="minorHAnsi" w:cs="Arial"/>
          <w:sz w:val="22"/>
          <w:szCs w:val="22"/>
        </w:rPr>
        <w:t xml:space="preserve">, 30th Leg, Alberta, 2020 </w:t>
      </w:r>
      <w:r w:rsidR="00091A38" w:rsidRPr="00F908AD">
        <w:rPr>
          <w:rFonts w:asciiTheme="minorHAnsi" w:hAnsiTheme="minorHAnsi" w:cs="Arial"/>
          <w:sz w:val="22"/>
          <w:szCs w:val="22"/>
        </w:rPr>
        <w:t>(with Jennifer Koshan</w:t>
      </w:r>
      <w:r w:rsidRPr="00F908AD">
        <w:rPr>
          <w:rFonts w:asciiTheme="minorHAnsi" w:hAnsiTheme="minorHAnsi" w:cs="Arial"/>
          <w:sz w:val="22"/>
          <w:szCs w:val="22"/>
        </w:rPr>
        <w:t xml:space="preserve"> and Lisa Silver</w:t>
      </w:r>
      <w:r w:rsidR="00091A38" w:rsidRPr="00F908AD">
        <w:rPr>
          <w:rFonts w:asciiTheme="minorHAnsi" w:hAnsiTheme="minorHAnsi" w:cs="Arial"/>
          <w:sz w:val="22"/>
          <w:szCs w:val="22"/>
        </w:rPr>
        <w:t>)</w:t>
      </w:r>
    </w:p>
    <w:p w14:paraId="76EBF86B" w14:textId="7C5E3CE9" w:rsidR="005954E0" w:rsidRPr="00F908AD" w:rsidRDefault="005954E0" w:rsidP="005954E0">
      <w:pPr>
        <w:tabs>
          <w:tab w:val="left" w:pos="-1440"/>
        </w:tabs>
        <w:ind w:left="1440"/>
        <w:jc w:val="both"/>
        <w:rPr>
          <w:rFonts w:asciiTheme="minorHAnsi" w:hAnsiTheme="minorHAnsi" w:cs="Arial"/>
          <w:sz w:val="22"/>
          <w:szCs w:val="22"/>
        </w:rPr>
      </w:pPr>
      <w:r>
        <w:rPr>
          <w:rFonts w:asciiTheme="minorHAnsi" w:hAnsiTheme="minorHAnsi" w:cstheme="minorHAnsi"/>
          <w:sz w:val="22"/>
          <w:szCs w:val="22"/>
        </w:rPr>
        <w:t xml:space="preserve">• </w:t>
      </w:r>
      <w:r>
        <w:rPr>
          <w:rFonts w:asciiTheme="minorHAnsi" w:hAnsiTheme="minorHAnsi" w:cstheme="minorHAnsi"/>
          <w:sz w:val="22"/>
          <w:szCs w:val="22"/>
          <w:lang w:eastAsia="en-CA"/>
        </w:rPr>
        <w:t>This post</w:t>
      </w:r>
      <w:r w:rsidRPr="00861007">
        <w:rPr>
          <w:rFonts w:asciiTheme="minorHAnsi" w:hAnsiTheme="minorHAnsi" w:cstheme="minorHAnsi"/>
          <w:sz w:val="22"/>
          <w:szCs w:val="22"/>
          <w:lang w:eastAsia="en-CA"/>
        </w:rPr>
        <w:t xml:space="preserve"> garnered the greatest number of hits of any </w:t>
      </w:r>
      <w:proofErr w:type="spellStart"/>
      <w:r w:rsidRPr="00861007">
        <w:rPr>
          <w:rFonts w:asciiTheme="minorHAnsi" w:hAnsiTheme="minorHAnsi" w:cstheme="minorHAnsi"/>
          <w:sz w:val="22"/>
          <w:szCs w:val="22"/>
          <w:lang w:eastAsia="en-CA"/>
        </w:rPr>
        <w:t>ABlawg</w:t>
      </w:r>
      <w:proofErr w:type="spellEnd"/>
      <w:r w:rsidRPr="00861007">
        <w:rPr>
          <w:rFonts w:asciiTheme="minorHAnsi" w:hAnsiTheme="minorHAnsi" w:cstheme="minorHAnsi"/>
          <w:sz w:val="22"/>
          <w:szCs w:val="22"/>
          <w:lang w:eastAsia="en-CA"/>
        </w:rPr>
        <w:t xml:space="preserve"> post -- 28,835 in the last 6 months of 2020.</w:t>
      </w:r>
    </w:p>
    <w:p w14:paraId="54600450" w14:textId="63EC3AA9" w:rsidR="002D5984" w:rsidRPr="00F908AD" w:rsidRDefault="003C0E35" w:rsidP="002D598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2D5984" w:rsidRPr="00F908AD">
        <w:rPr>
          <w:rFonts w:asciiTheme="minorHAnsi" w:hAnsiTheme="minorHAnsi" w:cs="Arial"/>
          <w:sz w:val="22"/>
          <w:szCs w:val="22"/>
        </w:rPr>
        <w:tab/>
        <w:t>“</w:t>
      </w:r>
      <w:r w:rsidRPr="00F908AD">
        <w:rPr>
          <w:rFonts w:asciiTheme="minorHAnsi" w:hAnsiTheme="minorHAnsi" w:cs="Arial"/>
          <w:sz w:val="22"/>
          <w:szCs w:val="22"/>
        </w:rPr>
        <w:t xml:space="preserve">Can an Alberta Landlord’s Duty to Make Reasonable Efforts to Negotiate a Meaningful Payment Plan with Residential Tenants before Evicting Tenants be Enforced?” 25 May, commenting on Ministerial Order No. SA: 005/2020 </w:t>
      </w:r>
    </w:p>
    <w:p w14:paraId="02925ACA" w14:textId="3C163A6C" w:rsidR="002D5984" w:rsidRPr="00F908AD" w:rsidRDefault="003C0E35" w:rsidP="002D598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2D5984" w:rsidRPr="00F908AD">
        <w:rPr>
          <w:rFonts w:asciiTheme="minorHAnsi" w:hAnsiTheme="minorHAnsi" w:cs="Arial"/>
          <w:sz w:val="22"/>
          <w:szCs w:val="22"/>
        </w:rPr>
        <w:tab/>
        <w:t>“</w:t>
      </w:r>
      <w:r w:rsidRPr="00F908AD">
        <w:rPr>
          <w:rFonts w:asciiTheme="minorHAnsi" w:hAnsiTheme="minorHAnsi" w:cs="Arial"/>
          <w:sz w:val="22"/>
          <w:szCs w:val="22"/>
        </w:rPr>
        <w:t>Residential Tenancies in Alberta: Evictions for Non-Payment of Rent No Longer Suspended,” 30 April, commenting on Tenancies Statutes (Emergency Provisions) Amendment Act, 2020 (Bill 11); Late Payment Fees and Penalties Regulation, Alta Reg 55/2020</w:t>
      </w:r>
    </w:p>
    <w:p w14:paraId="43B1B62C" w14:textId="3A06ECF6" w:rsidR="002D5984" w:rsidRPr="00F908AD" w:rsidRDefault="003C0E35" w:rsidP="002D598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2D5984" w:rsidRPr="00F908AD">
        <w:rPr>
          <w:rFonts w:asciiTheme="minorHAnsi" w:hAnsiTheme="minorHAnsi" w:cs="Arial"/>
          <w:sz w:val="22"/>
          <w:szCs w:val="22"/>
        </w:rPr>
        <w:tab/>
        <w:t>“</w:t>
      </w:r>
      <w:r w:rsidRPr="00F908AD">
        <w:rPr>
          <w:rFonts w:asciiTheme="minorHAnsi" w:hAnsiTheme="minorHAnsi" w:cs="Arial"/>
          <w:sz w:val="22"/>
          <w:szCs w:val="22"/>
        </w:rPr>
        <w:t xml:space="preserve">Alberta Court of Appeal Restores Access to Habeas Corpus Case,” 7 April, commenting on </w:t>
      </w:r>
      <w:r w:rsidRPr="00F908AD">
        <w:rPr>
          <w:rFonts w:asciiTheme="minorHAnsi" w:hAnsiTheme="minorHAnsi" w:cs="Arial"/>
          <w:i/>
          <w:iCs/>
          <w:sz w:val="22"/>
          <w:szCs w:val="22"/>
        </w:rPr>
        <w:t>Wilcox v Alberta</w:t>
      </w:r>
      <w:r w:rsidRPr="00F908AD">
        <w:rPr>
          <w:rFonts w:asciiTheme="minorHAnsi" w:hAnsiTheme="minorHAnsi" w:cs="Arial"/>
          <w:sz w:val="22"/>
          <w:szCs w:val="22"/>
        </w:rPr>
        <w:t xml:space="preserve">, 2020 ABCA 104 </w:t>
      </w:r>
    </w:p>
    <w:p w14:paraId="13A69812" w14:textId="04477F8C" w:rsidR="002D5984" w:rsidRPr="00F908AD" w:rsidRDefault="003C0E35" w:rsidP="002D5984">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002D5984" w:rsidRPr="00F908AD">
        <w:rPr>
          <w:rFonts w:asciiTheme="minorHAnsi" w:hAnsiTheme="minorHAnsi" w:cs="Arial"/>
          <w:sz w:val="22"/>
          <w:szCs w:val="22"/>
        </w:rPr>
        <w:tab/>
        <w:t>“</w:t>
      </w:r>
      <w:r w:rsidRPr="00F908AD">
        <w:rPr>
          <w:rFonts w:asciiTheme="minorHAnsi" w:hAnsiTheme="minorHAnsi" w:cs="Arial"/>
          <w:sz w:val="22"/>
          <w:szCs w:val="22"/>
        </w:rPr>
        <w:t xml:space="preserve">Are Landlords’ Late Payment Fees Enforceable?” 5 February, commenting on </w:t>
      </w:r>
      <w:r w:rsidRPr="00F908AD">
        <w:rPr>
          <w:rFonts w:asciiTheme="minorHAnsi" w:hAnsiTheme="minorHAnsi" w:cs="Arial"/>
          <w:i/>
          <w:iCs/>
          <w:sz w:val="22"/>
          <w:szCs w:val="22"/>
        </w:rPr>
        <w:t>19007636 (Re)</w:t>
      </w:r>
      <w:r w:rsidRPr="00F908AD">
        <w:rPr>
          <w:rFonts w:asciiTheme="minorHAnsi" w:hAnsiTheme="minorHAnsi" w:cs="Arial"/>
          <w:sz w:val="22"/>
          <w:szCs w:val="22"/>
        </w:rPr>
        <w:t xml:space="preserve">, 2020 ABRTDRS 1 </w:t>
      </w:r>
    </w:p>
    <w:p w14:paraId="5E79A61C" w14:textId="5148982D" w:rsidR="0053211B" w:rsidRDefault="0053211B" w:rsidP="0053211B">
      <w:pPr>
        <w:tabs>
          <w:tab w:val="left" w:pos="-1440"/>
        </w:tabs>
        <w:ind w:left="1440" w:hanging="1440"/>
        <w:jc w:val="both"/>
        <w:rPr>
          <w:rFonts w:asciiTheme="minorHAnsi" w:hAnsiTheme="minorHAnsi" w:cs="Arial"/>
          <w:sz w:val="22"/>
          <w:szCs w:val="22"/>
        </w:rPr>
      </w:pPr>
      <w:r w:rsidRPr="00F908AD">
        <w:rPr>
          <w:rFonts w:asciiTheme="minorHAnsi" w:hAnsiTheme="minorHAnsi" w:cs="Arial"/>
          <w:sz w:val="22"/>
          <w:szCs w:val="22"/>
        </w:rPr>
        <w:t>2020</w:t>
      </w:r>
      <w:r w:rsidRPr="00F908AD">
        <w:rPr>
          <w:rFonts w:asciiTheme="minorHAnsi" w:hAnsiTheme="minorHAnsi" w:cs="Arial"/>
          <w:sz w:val="22"/>
          <w:szCs w:val="22"/>
        </w:rPr>
        <w:tab/>
        <w:t xml:space="preserve">“Costs Denied in Elder Advocates of Alberta Society Case,” 24 January, commenting on </w:t>
      </w:r>
      <w:r w:rsidRPr="00F908AD">
        <w:rPr>
          <w:rFonts w:asciiTheme="minorHAnsi" w:hAnsiTheme="minorHAnsi" w:cs="Arial"/>
          <w:i/>
          <w:iCs/>
          <w:sz w:val="22"/>
          <w:szCs w:val="22"/>
        </w:rPr>
        <w:t>Elder Advocates of</w:t>
      </w:r>
      <w:r w:rsidRPr="0053211B">
        <w:rPr>
          <w:rFonts w:asciiTheme="minorHAnsi" w:hAnsiTheme="minorHAnsi" w:cs="Arial"/>
          <w:i/>
          <w:iCs/>
          <w:sz w:val="22"/>
          <w:szCs w:val="22"/>
        </w:rPr>
        <w:t xml:space="preserve"> Alberta Society v Alberta</w:t>
      </w:r>
      <w:r w:rsidRPr="0053211B">
        <w:rPr>
          <w:rFonts w:asciiTheme="minorHAnsi" w:hAnsiTheme="minorHAnsi" w:cs="Arial"/>
          <w:sz w:val="22"/>
          <w:szCs w:val="22"/>
        </w:rPr>
        <w:t>, 2020 ABQB 54</w:t>
      </w:r>
      <w:r>
        <w:rPr>
          <w:rFonts w:asciiTheme="minorHAnsi" w:hAnsiTheme="minorHAnsi" w:cs="Arial"/>
          <w:sz w:val="22"/>
          <w:szCs w:val="22"/>
        </w:rPr>
        <w:t xml:space="preserve"> </w:t>
      </w:r>
      <w:r w:rsidRPr="0037049D">
        <w:rPr>
          <w:rFonts w:asciiTheme="minorHAnsi" w:hAnsiTheme="minorHAnsi" w:cs="Arial"/>
          <w:sz w:val="22"/>
          <w:szCs w:val="22"/>
        </w:rPr>
        <w:t>(with Jennifer Koshan)</w:t>
      </w:r>
    </w:p>
    <w:p w14:paraId="7BE655E3" w14:textId="496B4362" w:rsidR="0053211B" w:rsidRDefault="0053211B" w:rsidP="0053211B">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2020</w:t>
      </w:r>
      <w:r w:rsidRPr="0037049D">
        <w:rPr>
          <w:rFonts w:asciiTheme="minorHAnsi" w:hAnsiTheme="minorHAnsi" w:cs="Arial"/>
          <w:sz w:val="22"/>
          <w:szCs w:val="22"/>
        </w:rPr>
        <w:tab/>
        <w:t>“</w:t>
      </w:r>
      <w:r w:rsidRPr="0053211B">
        <w:rPr>
          <w:rFonts w:asciiTheme="minorHAnsi" w:hAnsiTheme="minorHAnsi" w:cs="Arial"/>
          <w:sz w:val="22"/>
          <w:szCs w:val="22"/>
        </w:rPr>
        <w:t>Keeping an Eye on Foreclosing Banks</w:t>
      </w:r>
      <w:r>
        <w:rPr>
          <w:rFonts w:asciiTheme="minorHAnsi" w:hAnsiTheme="minorHAnsi" w:cs="Arial"/>
          <w:sz w:val="22"/>
          <w:szCs w:val="22"/>
        </w:rPr>
        <w:t xml:space="preserve">,” 22 January, commenting on </w:t>
      </w:r>
      <w:r w:rsidRPr="0053211B">
        <w:rPr>
          <w:rFonts w:asciiTheme="minorHAnsi" w:hAnsiTheme="minorHAnsi" w:cs="Arial"/>
          <w:i/>
          <w:iCs/>
          <w:sz w:val="22"/>
          <w:szCs w:val="22"/>
        </w:rPr>
        <w:t xml:space="preserve">Canadian Imperial Bank of Commerce v </w:t>
      </w:r>
      <w:proofErr w:type="spellStart"/>
      <w:r w:rsidRPr="0053211B">
        <w:rPr>
          <w:rFonts w:asciiTheme="minorHAnsi" w:hAnsiTheme="minorHAnsi" w:cs="Arial"/>
          <w:i/>
          <w:iCs/>
          <w:sz w:val="22"/>
          <w:szCs w:val="22"/>
        </w:rPr>
        <w:t>Strihavka</w:t>
      </w:r>
      <w:proofErr w:type="spellEnd"/>
      <w:r w:rsidRPr="0053211B">
        <w:rPr>
          <w:rFonts w:asciiTheme="minorHAnsi" w:hAnsiTheme="minorHAnsi" w:cs="Arial"/>
          <w:sz w:val="22"/>
          <w:szCs w:val="22"/>
        </w:rPr>
        <w:t>, 2019 ABQB 835</w:t>
      </w:r>
      <w:r>
        <w:rPr>
          <w:rFonts w:asciiTheme="minorHAnsi" w:hAnsiTheme="minorHAnsi" w:cs="Arial"/>
          <w:sz w:val="22"/>
          <w:szCs w:val="22"/>
        </w:rPr>
        <w:t xml:space="preserve"> </w:t>
      </w:r>
    </w:p>
    <w:p w14:paraId="3304D1C1" w14:textId="6E5AA9DC" w:rsidR="003B2C66" w:rsidRDefault="003B2C66" w:rsidP="0053211B">
      <w:pPr>
        <w:tabs>
          <w:tab w:val="left" w:pos="-1440"/>
        </w:tabs>
        <w:ind w:left="1440" w:hanging="1440"/>
        <w:jc w:val="both"/>
        <w:rPr>
          <w:rFonts w:asciiTheme="minorHAnsi" w:hAnsiTheme="minorHAnsi" w:cs="Arial"/>
          <w:sz w:val="22"/>
          <w:szCs w:val="22"/>
        </w:rPr>
      </w:pPr>
      <w:r w:rsidRPr="005B3574">
        <w:rPr>
          <w:rFonts w:asciiTheme="minorHAnsi" w:hAnsiTheme="minorHAnsi" w:cs="Arial"/>
          <w:sz w:val="22"/>
          <w:szCs w:val="22"/>
        </w:rPr>
        <w:t>2020</w:t>
      </w:r>
      <w:r w:rsidRPr="005B3574">
        <w:rPr>
          <w:rFonts w:asciiTheme="minorHAnsi" w:hAnsiTheme="minorHAnsi" w:cs="Arial"/>
          <w:sz w:val="22"/>
          <w:szCs w:val="22"/>
        </w:rPr>
        <w:tab/>
      </w:r>
      <w:r w:rsidRPr="005B3574">
        <w:rPr>
          <w:rFonts w:asciiTheme="minorHAnsi" w:hAnsiTheme="minorHAnsi" w:cstheme="minorHAnsi"/>
          <w:sz w:val="22"/>
          <w:szCs w:val="22"/>
          <w:lang w:eastAsia="en-CA"/>
        </w:rPr>
        <w:t>"A Cautionary Tale about Suing in the Name of the Correct Legal Entity"</w:t>
      </w:r>
      <w:r>
        <w:rPr>
          <w:rFonts w:asciiTheme="minorHAnsi" w:hAnsiTheme="minorHAnsi" w:cstheme="minorHAnsi"/>
          <w:sz w:val="22"/>
          <w:szCs w:val="22"/>
          <w:lang w:eastAsia="en-CA"/>
        </w:rPr>
        <w:t xml:space="preserve">, 17 January, commenting on </w:t>
      </w:r>
      <w:r w:rsidRPr="003B2C66">
        <w:rPr>
          <w:rFonts w:asciiTheme="minorHAnsi" w:hAnsiTheme="minorHAnsi" w:cstheme="minorHAnsi"/>
          <w:i/>
          <w:iCs/>
          <w:sz w:val="22"/>
          <w:szCs w:val="22"/>
          <w:lang w:eastAsia="en-CA"/>
        </w:rPr>
        <w:t xml:space="preserve">2040497 Alberta Ltd v </w:t>
      </w:r>
      <w:proofErr w:type="spellStart"/>
      <w:r w:rsidRPr="003B2C66">
        <w:rPr>
          <w:rFonts w:asciiTheme="minorHAnsi" w:hAnsiTheme="minorHAnsi" w:cstheme="minorHAnsi"/>
          <w:i/>
          <w:iCs/>
          <w:sz w:val="22"/>
          <w:szCs w:val="22"/>
          <w:lang w:eastAsia="en-CA"/>
        </w:rPr>
        <w:t>Samateh</w:t>
      </w:r>
      <w:proofErr w:type="spellEnd"/>
      <w:r w:rsidRPr="003B2C66">
        <w:rPr>
          <w:rFonts w:asciiTheme="minorHAnsi" w:hAnsiTheme="minorHAnsi" w:cstheme="minorHAnsi"/>
          <w:sz w:val="22"/>
          <w:szCs w:val="22"/>
          <w:lang w:eastAsia="en-CA"/>
        </w:rPr>
        <w:t>, 2019 ABPC 321</w:t>
      </w:r>
    </w:p>
    <w:p w14:paraId="32C6735A" w14:textId="46A9B0E5" w:rsidR="00401F41" w:rsidRDefault="0053211B" w:rsidP="00034A2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w:t>
      </w:r>
      <w:r w:rsidR="003B2C66" w:rsidRPr="003B2C66">
        <w:rPr>
          <w:rFonts w:asciiTheme="minorHAnsi" w:hAnsiTheme="minorHAnsi" w:cs="Arial"/>
          <w:sz w:val="22"/>
          <w:szCs w:val="22"/>
        </w:rPr>
        <w:t>Wear and Tear, Cleanliness, Repair, Replacement and Betterment: A Landlord’s Claims for Compensation at the End of a Residential Tenancy</w:t>
      </w:r>
      <w:r w:rsidR="003B2C66">
        <w:rPr>
          <w:rFonts w:asciiTheme="minorHAnsi" w:hAnsiTheme="minorHAnsi" w:cs="Arial"/>
          <w:sz w:val="22"/>
          <w:szCs w:val="22"/>
        </w:rPr>
        <w:t xml:space="preserve">,” 8 November, commenting on </w:t>
      </w:r>
      <w:r w:rsidR="003B2C66" w:rsidRPr="003B2C66">
        <w:rPr>
          <w:rFonts w:asciiTheme="minorHAnsi" w:hAnsiTheme="minorHAnsi" w:cs="Arial"/>
          <w:i/>
          <w:iCs/>
          <w:sz w:val="22"/>
          <w:szCs w:val="22"/>
        </w:rPr>
        <w:t xml:space="preserve">Barry v </w:t>
      </w:r>
      <w:proofErr w:type="spellStart"/>
      <w:r w:rsidR="003B2C66" w:rsidRPr="003B2C66">
        <w:rPr>
          <w:rFonts w:asciiTheme="minorHAnsi" w:hAnsiTheme="minorHAnsi" w:cs="Arial"/>
          <w:i/>
          <w:iCs/>
          <w:sz w:val="22"/>
          <w:szCs w:val="22"/>
        </w:rPr>
        <w:t>Navratil</w:t>
      </w:r>
      <w:proofErr w:type="spellEnd"/>
      <w:r w:rsidR="003B2C66" w:rsidRPr="003B2C66">
        <w:rPr>
          <w:rFonts w:asciiTheme="minorHAnsi" w:hAnsiTheme="minorHAnsi" w:cs="Arial"/>
          <w:sz w:val="22"/>
          <w:szCs w:val="22"/>
        </w:rPr>
        <w:t xml:space="preserve">, 2019 ABPC 229 </w:t>
      </w:r>
      <w:r w:rsidR="00034A29">
        <w:rPr>
          <w:rFonts w:asciiTheme="minorHAnsi" w:hAnsiTheme="minorHAnsi" w:cs="Arial"/>
          <w:sz w:val="22"/>
          <w:szCs w:val="22"/>
        </w:rPr>
        <w:t>(r</w:t>
      </w:r>
      <w:r w:rsidR="00401F41">
        <w:rPr>
          <w:rFonts w:asciiTheme="minorHAnsi" w:hAnsiTheme="minorHAnsi" w:cstheme="minorHAnsi"/>
          <w:sz w:val="22"/>
          <w:szCs w:val="22"/>
        </w:rPr>
        <w:t xml:space="preserve">e-posted in </w:t>
      </w:r>
      <w:r w:rsidR="00401F41" w:rsidRPr="00401F41">
        <w:rPr>
          <w:rFonts w:asciiTheme="minorHAnsi" w:hAnsiTheme="minorHAnsi" w:cstheme="minorHAnsi"/>
          <w:i/>
          <w:iCs/>
          <w:sz w:val="22"/>
          <w:szCs w:val="22"/>
        </w:rPr>
        <w:t>Access Review</w:t>
      </w:r>
      <w:r w:rsidR="00401F41">
        <w:rPr>
          <w:rFonts w:asciiTheme="minorHAnsi" w:hAnsiTheme="minorHAnsi" w:cstheme="minorHAnsi"/>
          <w:sz w:val="22"/>
          <w:szCs w:val="22"/>
        </w:rPr>
        <w:t>, 13 November</w:t>
      </w:r>
      <w:r w:rsidR="00034A29">
        <w:rPr>
          <w:rFonts w:asciiTheme="minorHAnsi" w:hAnsiTheme="minorHAnsi" w:cstheme="minorHAnsi"/>
          <w:sz w:val="22"/>
          <w:szCs w:val="22"/>
        </w:rPr>
        <w:t>)</w:t>
      </w:r>
    </w:p>
    <w:p w14:paraId="3441B052" w14:textId="459F832A" w:rsidR="0053211B" w:rsidRDefault="0053211B" w:rsidP="005321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w:t>
      </w:r>
      <w:r w:rsidR="00762667" w:rsidRPr="00762667">
        <w:rPr>
          <w:rFonts w:asciiTheme="minorHAnsi" w:hAnsiTheme="minorHAnsi" w:cs="Arial"/>
          <w:sz w:val="22"/>
          <w:szCs w:val="22"/>
        </w:rPr>
        <w:t>Discrimination Justified in Elder Advocates of Alberta Society Class Action Case</w:t>
      </w:r>
      <w:r w:rsidR="00762667">
        <w:rPr>
          <w:rFonts w:asciiTheme="minorHAnsi" w:hAnsiTheme="minorHAnsi" w:cs="Arial"/>
          <w:sz w:val="22"/>
          <w:szCs w:val="22"/>
        </w:rPr>
        <w:t xml:space="preserve">,” 3 October, commenting on </w:t>
      </w:r>
      <w:r w:rsidR="00762667" w:rsidRPr="00762667">
        <w:rPr>
          <w:rFonts w:asciiTheme="minorHAnsi" w:hAnsiTheme="minorHAnsi" w:cs="Arial"/>
          <w:i/>
          <w:iCs/>
          <w:sz w:val="22"/>
          <w:szCs w:val="22"/>
        </w:rPr>
        <w:t>Elder Advocates of Alberta Society v Alberta</w:t>
      </w:r>
      <w:r w:rsidR="00762667" w:rsidRPr="00762667">
        <w:rPr>
          <w:rFonts w:asciiTheme="minorHAnsi" w:hAnsiTheme="minorHAnsi" w:cs="Arial"/>
          <w:sz w:val="22"/>
          <w:szCs w:val="22"/>
        </w:rPr>
        <w:t xml:space="preserve">, 2019 ABCA 342 </w:t>
      </w:r>
      <w:r w:rsidRPr="0037049D">
        <w:rPr>
          <w:rFonts w:asciiTheme="minorHAnsi" w:hAnsiTheme="minorHAnsi" w:cs="Arial"/>
          <w:sz w:val="22"/>
          <w:szCs w:val="22"/>
        </w:rPr>
        <w:t>(with Jennifer Koshan)</w:t>
      </w:r>
    </w:p>
    <w:p w14:paraId="5715FA60" w14:textId="0A216A2B" w:rsidR="0053211B" w:rsidRDefault="0053211B" w:rsidP="005321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w:t>
      </w:r>
      <w:r w:rsidR="00762667" w:rsidRPr="00762667">
        <w:rPr>
          <w:rFonts w:asciiTheme="minorHAnsi" w:hAnsiTheme="minorHAnsi" w:cs="Arial"/>
          <w:sz w:val="22"/>
          <w:szCs w:val="22"/>
        </w:rPr>
        <w:t>Time for Buy Back: Supreme Court Set to Hear Important Adverse Effects Discrimination Case</w:t>
      </w:r>
      <w:r w:rsidR="00762667">
        <w:rPr>
          <w:rFonts w:asciiTheme="minorHAnsi" w:hAnsiTheme="minorHAnsi" w:cs="Arial"/>
          <w:sz w:val="22"/>
          <w:szCs w:val="22"/>
        </w:rPr>
        <w:t xml:space="preserve">,” 5 September, commenting on </w:t>
      </w:r>
      <w:r w:rsidR="00762667" w:rsidRPr="00762667">
        <w:rPr>
          <w:rFonts w:asciiTheme="minorHAnsi" w:hAnsiTheme="minorHAnsi" w:cs="Arial"/>
          <w:i/>
          <w:iCs/>
          <w:sz w:val="22"/>
          <w:szCs w:val="22"/>
        </w:rPr>
        <w:t>Fraser v Canada (Attorney General),</w:t>
      </w:r>
      <w:r w:rsidR="00762667" w:rsidRPr="00762667">
        <w:rPr>
          <w:rFonts w:asciiTheme="minorHAnsi" w:hAnsiTheme="minorHAnsi" w:cs="Arial"/>
          <w:sz w:val="22"/>
          <w:szCs w:val="22"/>
        </w:rPr>
        <w:t xml:space="preserve"> 2018 FCA 223</w:t>
      </w:r>
      <w:r w:rsidRPr="0037049D">
        <w:rPr>
          <w:rFonts w:asciiTheme="minorHAnsi" w:hAnsiTheme="minorHAnsi" w:cs="Arial"/>
          <w:sz w:val="22"/>
          <w:szCs w:val="22"/>
        </w:rPr>
        <w:t xml:space="preserve"> (with Jennifer Koshan)</w:t>
      </w:r>
    </w:p>
    <w:p w14:paraId="7DB67F1D" w14:textId="470410C5" w:rsidR="0008267A" w:rsidRDefault="0008267A" w:rsidP="0008267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w:t>
      </w:r>
      <w:r w:rsidRPr="0008267A">
        <w:rPr>
          <w:rFonts w:asciiTheme="minorHAnsi" w:hAnsiTheme="minorHAnsi" w:cs="Arial"/>
          <w:sz w:val="22"/>
          <w:szCs w:val="22"/>
        </w:rPr>
        <w:t>Three Leaves to Appeal the Claimed Jurisdiction of Court of Queen’s Bench Over Vexatious Litigants</w:t>
      </w:r>
      <w:r>
        <w:rPr>
          <w:rFonts w:asciiTheme="minorHAnsi" w:hAnsiTheme="minorHAnsi" w:cs="Arial"/>
          <w:sz w:val="22"/>
          <w:szCs w:val="22"/>
        </w:rPr>
        <w:t xml:space="preserve">,” 9 July, commenting on </w:t>
      </w:r>
      <w:proofErr w:type="spellStart"/>
      <w:r w:rsidRPr="0008267A">
        <w:rPr>
          <w:rFonts w:asciiTheme="minorHAnsi" w:hAnsiTheme="minorHAnsi" w:cs="Arial"/>
          <w:i/>
          <w:iCs/>
          <w:sz w:val="22"/>
          <w:szCs w:val="22"/>
        </w:rPr>
        <w:t>Lymer</w:t>
      </w:r>
      <w:proofErr w:type="spellEnd"/>
      <w:r w:rsidRPr="0008267A">
        <w:rPr>
          <w:rFonts w:asciiTheme="minorHAnsi" w:hAnsiTheme="minorHAnsi" w:cs="Arial"/>
          <w:i/>
          <w:iCs/>
          <w:sz w:val="22"/>
          <w:szCs w:val="22"/>
        </w:rPr>
        <w:t xml:space="preserve"> (Re),</w:t>
      </w:r>
      <w:r w:rsidRPr="0008267A">
        <w:rPr>
          <w:rFonts w:asciiTheme="minorHAnsi" w:hAnsiTheme="minorHAnsi" w:cs="Arial"/>
          <w:sz w:val="22"/>
          <w:szCs w:val="22"/>
        </w:rPr>
        <w:t xml:space="preserve"> 2018 ABCA 368 (</w:t>
      </w:r>
      <w:proofErr w:type="spellStart"/>
      <w:r w:rsidRPr="0008267A">
        <w:rPr>
          <w:rFonts w:asciiTheme="minorHAnsi" w:hAnsiTheme="minorHAnsi" w:cs="Arial"/>
          <w:sz w:val="22"/>
          <w:szCs w:val="22"/>
        </w:rPr>
        <w:t>CanLII</w:t>
      </w:r>
      <w:proofErr w:type="spellEnd"/>
      <w:r w:rsidRPr="0008267A">
        <w:rPr>
          <w:rFonts w:asciiTheme="minorHAnsi" w:hAnsiTheme="minorHAnsi" w:cs="Arial"/>
          <w:sz w:val="22"/>
          <w:szCs w:val="22"/>
        </w:rPr>
        <w:t xml:space="preserve">); </w:t>
      </w:r>
      <w:r w:rsidRPr="0008267A">
        <w:rPr>
          <w:rFonts w:asciiTheme="minorHAnsi" w:hAnsiTheme="minorHAnsi" w:cs="Arial"/>
          <w:i/>
          <w:iCs/>
          <w:sz w:val="22"/>
          <w:szCs w:val="22"/>
        </w:rPr>
        <w:t xml:space="preserve">Jonsson v </w:t>
      </w:r>
      <w:proofErr w:type="spellStart"/>
      <w:r w:rsidRPr="0008267A">
        <w:rPr>
          <w:rFonts w:asciiTheme="minorHAnsi" w:hAnsiTheme="minorHAnsi" w:cs="Arial"/>
          <w:i/>
          <w:iCs/>
          <w:sz w:val="22"/>
          <w:szCs w:val="22"/>
        </w:rPr>
        <w:t>Lymer</w:t>
      </w:r>
      <w:proofErr w:type="spellEnd"/>
      <w:r w:rsidRPr="0008267A">
        <w:rPr>
          <w:rFonts w:asciiTheme="minorHAnsi" w:hAnsiTheme="minorHAnsi" w:cs="Arial"/>
          <w:sz w:val="22"/>
          <w:szCs w:val="22"/>
        </w:rPr>
        <w:t>, 2019 ABCA 113 (</w:t>
      </w:r>
      <w:proofErr w:type="spellStart"/>
      <w:r w:rsidRPr="0008267A">
        <w:rPr>
          <w:rFonts w:asciiTheme="minorHAnsi" w:hAnsiTheme="minorHAnsi" w:cs="Arial"/>
          <w:sz w:val="22"/>
          <w:szCs w:val="22"/>
        </w:rPr>
        <w:t>CanLII</w:t>
      </w:r>
      <w:proofErr w:type="spellEnd"/>
      <w:r w:rsidRPr="0008267A">
        <w:rPr>
          <w:rFonts w:asciiTheme="minorHAnsi" w:hAnsiTheme="minorHAnsi" w:cs="Arial"/>
          <w:sz w:val="22"/>
          <w:szCs w:val="22"/>
        </w:rPr>
        <w:t xml:space="preserve">); </w:t>
      </w:r>
      <w:r w:rsidRPr="0008267A">
        <w:rPr>
          <w:rFonts w:asciiTheme="minorHAnsi" w:hAnsiTheme="minorHAnsi" w:cs="Arial"/>
          <w:i/>
          <w:iCs/>
          <w:sz w:val="22"/>
          <w:szCs w:val="22"/>
        </w:rPr>
        <w:t>Makis v Alberta Health Services</w:t>
      </w:r>
      <w:r w:rsidRPr="0008267A">
        <w:rPr>
          <w:rFonts w:asciiTheme="minorHAnsi" w:hAnsiTheme="minorHAnsi" w:cs="Arial"/>
          <w:sz w:val="22"/>
          <w:szCs w:val="22"/>
        </w:rPr>
        <w:t>, 2019 ABCA 23</w:t>
      </w:r>
      <w:r>
        <w:rPr>
          <w:rFonts w:asciiTheme="minorHAnsi" w:hAnsiTheme="minorHAnsi" w:cs="Arial"/>
          <w:sz w:val="22"/>
          <w:szCs w:val="22"/>
        </w:rPr>
        <w:t xml:space="preserve"> </w:t>
      </w:r>
    </w:p>
    <w:p w14:paraId="4104D790" w14:textId="71CE7837" w:rsidR="0008267A" w:rsidRDefault="0008267A" w:rsidP="00091A3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w:t>
      </w:r>
      <w:r w:rsidRPr="0008267A">
        <w:rPr>
          <w:rFonts w:asciiTheme="minorHAnsi" w:hAnsiTheme="minorHAnsi" w:cs="Arial"/>
          <w:sz w:val="22"/>
          <w:szCs w:val="22"/>
        </w:rPr>
        <w:t xml:space="preserve">How to Interpret a Will, or </w:t>
      </w:r>
      <w:r>
        <w:rPr>
          <w:rFonts w:asciiTheme="minorHAnsi" w:hAnsiTheme="minorHAnsi" w:cs="Arial"/>
          <w:sz w:val="22"/>
          <w:szCs w:val="22"/>
        </w:rPr>
        <w:t>‘</w:t>
      </w:r>
      <w:r w:rsidRPr="0008267A">
        <w:rPr>
          <w:rFonts w:asciiTheme="minorHAnsi" w:hAnsiTheme="minorHAnsi" w:cs="Arial"/>
          <w:sz w:val="22"/>
          <w:szCs w:val="22"/>
        </w:rPr>
        <w:t>Motorcycles make a House a Home</w:t>
      </w:r>
      <w:r>
        <w:rPr>
          <w:rFonts w:asciiTheme="minorHAnsi" w:hAnsiTheme="minorHAnsi" w:cs="Arial"/>
          <w:sz w:val="22"/>
          <w:szCs w:val="22"/>
        </w:rPr>
        <w:t>’,</w:t>
      </w:r>
      <w:r w:rsidRPr="0008267A">
        <w:rPr>
          <w:rFonts w:asciiTheme="minorHAnsi" w:hAnsiTheme="minorHAnsi" w:cs="Arial"/>
          <w:sz w:val="22"/>
          <w:szCs w:val="22"/>
        </w:rPr>
        <w:t xml:space="preserve">” </w:t>
      </w:r>
      <w:r>
        <w:rPr>
          <w:rFonts w:asciiTheme="minorHAnsi" w:hAnsiTheme="minorHAnsi" w:cs="Arial"/>
          <w:sz w:val="22"/>
          <w:szCs w:val="22"/>
        </w:rPr>
        <w:t xml:space="preserve">12 June, commenting on </w:t>
      </w:r>
      <w:r w:rsidRPr="0008267A">
        <w:rPr>
          <w:rFonts w:asciiTheme="minorHAnsi" w:hAnsiTheme="minorHAnsi" w:cs="Arial"/>
          <w:i/>
          <w:iCs/>
          <w:sz w:val="22"/>
          <w:szCs w:val="22"/>
        </w:rPr>
        <w:t>Hicklin Estate v Hicklin</w:t>
      </w:r>
      <w:r w:rsidRPr="0008267A">
        <w:rPr>
          <w:rFonts w:asciiTheme="minorHAnsi" w:hAnsiTheme="minorHAnsi" w:cs="Arial"/>
          <w:sz w:val="22"/>
          <w:szCs w:val="22"/>
        </w:rPr>
        <w:t>, 2019 ABCA 136</w:t>
      </w:r>
      <w:r>
        <w:rPr>
          <w:rFonts w:asciiTheme="minorHAnsi" w:hAnsiTheme="minorHAnsi" w:cs="Arial"/>
          <w:sz w:val="22"/>
          <w:szCs w:val="22"/>
        </w:rPr>
        <w:t xml:space="preserve"> </w:t>
      </w:r>
    </w:p>
    <w:p w14:paraId="6B52A74A" w14:textId="53A5B003" w:rsidR="00091A38" w:rsidRDefault="00091A38" w:rsidP="00091A3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2019</w:t>
      </w:r>
      <w:r w:rsidRPr="0037049D">
        <w:rPr>
          <w:rFonts w:asciiTheme="minorHAnsi" w:hAnsiTheme="minorHAnsi" w:cs="Arial"/>
          <w:sz w:val="22"/>
          <w:szCs w:val="22"/>
        </w:rPr>
        <w:tab/>
        <w:t>“The Adverse Impact of Mandatory Victim Surcharges and the Continuing Disappearance of Section 15 Equality Rights</w:t>
      </w:r>
      <w:r w:rsidR="0008267A">
        <w:rPr>
          <w:rFonts w:asciiTheme="minorHAnsi" w:hAnsiTheme="minorHAnsi" w:cs="Arial"/>
          <w:sz w:val="22"/>
          <w:szCs w:val="22"/>
        </w:rPr>
        <w:t>,</w:t>
      </w:r>
      <w:r w:rsidRPr="0037049D">
        <w:rPr>
          <w:rFonts w:asciiTheme="minorHAnsi" w:hAnsiTheme="minorHAnsi" w:cs="Arial"/>
          <w:sz w:val="22"/>
          <w:szCs w:val="22"/>
        </w:rPr>
        <w:t>”</w:t>
      </w:r>
      <w:r w:rsidR="0008267A">
        <w:rPr>
          <w:rFonts w:asciiTheme="minorHAnsi" w:hAnsiTheme="minorHAnsi" w:cs="Arial"/>
          <w:sz w:val="22"/>
          <w:szCs w:val="22"/>
        </w:rPr>
        <w:t xml:space="preserve"> 7 January, </w:t>
      </w:r>
      <w:r w:rsidRPr="0037049D">
        <w:rPr>
          <w:rFonts w:asciiTheme="minorHAnsi" w:hAnsiTheme="minorHAnsi" w:cs="Arial"/>
          <w:sz w:val="22"/>
          <w:szCs w:val="22"/>
        </w:rPr>
        <w:t>comment</w:t>
      </w:r>
      <w:r w:rsidR="0008267A">
        <w:rPr>
          <w:rFonts w:asciiTheme="minorHAnsi" w:hAnsiTheme="minorHAnsi" w:cs="Arial"/>
          <w:sz w:val="22"/>
          <w:szCs w:val="22"/>
        </w:rPr>
        <w:t>ing</w:t>
      </w:r>
      <w:r w:rsidRPr="0037049D">
        <w:rPr>
          <w:rFonts w:asciiTheme="minorHAnsi" w:hAnsiTheme="minorHAnsi" w:cs="Arial"/>
          <w:sz w:val="22"/>
          <w:szCs w:val="22"/>
        </w:rPr>
        <w:t xml:space="preserve"> on </w:t>
      </w:r>
      <w:r w:rsidRPr="0008267A">
        <w:rPr>
          <w:rFonts w:asciiTheme="minorHAnsi" w:hAnsiTheme="minorHAnsi" w:cs="Arial"/>
          <w:i/>
          <w:iCs/>
          <w:sz w:val="22"/>
          <w:szCs w:val="22"/>
        </w:rPr>
        <w:t>R v Boudreault,</w:t>
      </w:r>
      <w:r w:rsidRPr="0037049D">
        <w:rPr>
          <w:rFonts w:asciiTheme="minorHAnsi" w:hAnsiTheme="minorHAnsi" w:cs="Arial"/>
          <w:sz w:val="22"/>
          <w:szCs w:val="22"/>
        </w:rPr>
        <w:t xml:space="preserve"> 2018 SCC 58 (with Jennifer Koshan)</w:t>
      </w:r>
    </w:p>
    <w:p w14:paraId="3AB5ACB7" w14:textId="528B4FA9" w:rsidR="0008267A" w:rsidRDefault="0008267A" w:rsidP="0008267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Pr>
          <w:rFonts w:asciiTheme="minorHAnsi" w:hAnsiTheme="minorHAnsi" w:cs="Arial"/>
          <w:sz w:val="22"/>
          <w:szCs w:val="22"/>
        </w:rPr>
        <w:t>8</w:t>
      </w:r>
      <w:r w:rsidRPr="0037049D">
        <w:rPr>
          <w:rFonts w:asciiTheme="minorHAnsi" w:hAnsiTheme="minorHAnsi" w:cs="Arial"/>
          <w:sz w:val="22"/>
          <w:szCs w:val="22"/>
        </w:rPr>
        <w:tab/>
        <w:t>“</w:t>
      </w:r>
      <w:r w:rsidRPr="0008267A">
        <w:rPr>
          <w:rFonts w:asciiTheme="minorHAnsi" w:hAnsiTheme="minorHAnsi" w:cs="Arial"/>
          <w:sz w:val="22"/>
          <w:szCs w:val="22"/>
        </w:rPr>
        <w:t>Court of Queen’s Bench Requires Vexatious Litigant to Seek Court’s Permission Before Accessing Any Non-Judicial Body</w:t>
      </w:r>
      <w:r>
        <w:rPr>
          <w:rFonts w:asciiTheme="minorHAnsi" w:hAnsiTheme="minorHAnsi" w:cs="Arial"/>
          <w:sz w:val="22"/>
          <w:szCs w:val="22"/>
        </w:rPr>
        <w:t xml:space="preserve">,” 21 December 2018, commenting on </w:t>
      </w:r>
      <w:r w:rsidRPr="0008267A">
        <w:rPr>
          <w:rFonts w:asciiTheme="minorHAnsi" w:hAnsiTheme="minorHAnsi" w:cs="Arial"/>
          <w:i/>
          <w:iCs/>
          <w:sz w:val="22"/>
          <w:szCs w:val="22"/>
        </w:rPr>
        <w:t>Makis v Alberta</w:t>
      </w:r>
      <w:r w:rsidRPr="0008267A">
        <w:rPr>
          <w:rFonts w:asciiTheme="minorHAnsi" w:hAnsiTheme="minorHAnsi" w:cs="Arial"/>
          <w:sz w:val="22"/>
          <w:szCs w:val="22"/>
        </w:rPr>
        <w:t xml:space="preserve"> Health Services, 2018 ABQB 976</w:t>
      </w:r>
      <w:r>
        <w:rPr>
          <w:rFonts w:asciiTheme="minorHAnsi" w:hAnsiTheme="minorHAnsi" w:cs="Arial"/>
          <w:sz w:val="22"/>
          <w:szCs w:val="22"/>
        </w:rPr>
        <w:t xml:space="preserve"> </w:t>
      </w:r>
    </w:p>
    <w:p w14:paraId="66AFCA8F" w14:textId="107666BE" w:rsidR="0008267A" w:rsidRDefault="0008267A" w:rsidP="0008267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Pr>
          <w:rFonts w:asciiTheme="minorHAnsi" w:hAnsiTheme="minorHAnsi" w:cs="Arial"/>
          <w:sz w:val="22"/>
          <w:szCs w:val="22"/>
        </w:rPr>
        <w:t>8</w:t>
      </w:r>
      <w:r w:rsidRPr="0037049D">
        <w:rPr>
          <w:rFonts w:asciiTheme="minorHAnsi" w:hAnsiTheme="minorHAnsi" w:cs="Arial"/>
          <w:sz w:val="22"/>
          <w:szCs w:val="22"/>
        </w:rPr>
        <w:tab/>
        <w:t>“</w:t>
      </w:r>
      <w:r w:rsidRPr="0008267A">
        <w:rPr>
          <w:rFonts w:asciiTheme="minorHAnsi" w:hAnsiTheme="minorHAnsi" w:cs="Arial"/>
          <w:sz w:val="22"/>
          <w:szCs w:val="22"/>
        </w:rPr>
        <w:t>Challenge to the Queen’s Bench Vexatious Litigant Procedure</w:t>
      </w:r>
      <w:r>
        <w:rPr>
          <w:rFonts w:asciiTheme="minorHAnsi" w:hAnsiTheme="minorHAnsi" w:cs="Arial"/>
          <w:sz w:val="22"/>
          <w:szCs w:val="22"/>
        </w:rPr>
        <w:t xml:space="preserve">,” 5 December, commenting on </w:t>
      </w:r>
      <w:proofErr w:type="spellStart"/>
      <w:r w:rsidRPr="0008267A">
        <w:rPr>
          <w:rFonts w:asciiTheme="minorHAnsi" w:hAnsiTheme="minorHAnsi" w:cs="Arial"/>
          <w:i/>
          <w:iCs/>
          <w:sz w:val="22"/>
          <w:szCs w:val="22"/>
        </w:rPr>
        <w:t>Lymer</w:t>
      </w:r>
      <w:proofErr w:type="spellEnd"/>
      <w:r w:rsidRPr="0008267A">
        <w:rPr>
          <w:rFonts w:asciiTheme="minorHAnsi" w:hAnsiTheme="minorHAnsi" w:cs="Arial"/>
          <w:i/>
          <w:iCs/>
          <w:sz w:val="22"/>
          <w:szCs w:val="22"/>
        </w:rPr>
        <w:t xml:space="preserve"> (Re),</w:t>
      </w:r>
      <w:r w:rsidRPr="0008267A">
        <w:rPr>
          <w:rFonts w:asciiTheme="minorHAnsi" w:hAnsiTheme="minorHAnsi" w:cs="Arial"/>
          <w:sz w:val="22"/>
          <w:szCs w:val="22"/>
        </w:rPr>
        <w:t xml:space="preserve"> 2018 ABCA 368, </w:t>
      </w:r>
      <w:proofErr w:type="spellStart"/>
      <w:r w:rsidRPr="0008267A">
        <w:rPr>
          <w:rFonts w:asciiTheme="minorHAnsi" w:hAnsiTheme="minorHAnsi" w:cs="Arial"/>
          <w:i/>
          <w:iCs/>
          <w:sz w:val="22"/>
          <w:szCs w:val="22"/>
        </w:rPr>
        <w:t>Lymer</w:t>
      </w:r>
      <w:proofErr w:type="spellEnd"/>
      <w:r w:rsidRPr="0008267A">
        <w:rPr>
          <w:rFonts w:asciiTheme="minorHAnsi" w:hAnsiTheme="minorHAnsi" w:cs="Arial"/>
          <w:i/>
          <w:iCs/>
          <w:sz w:val="22"/>
          <w:szCs w:val="22"/>
        </w:rPr>
        <w:t xml:space="preserve"> (Re),</w:t>
      </w:r>
      <w:r w:rsidRPr="0008267A">
        <w:rPr>
          <w:rFonts w:asciiTheme="minorHAnsi" w:hAnsiTheme="minorHAnsi" w:cs="Arial"/>
          <w:sz w:val="22"/>
          <w:szCs w:val="22"/>
        </w:rPr>
        <w:t xml:space="preserve"> 2018 ABQB 859 </w:t>
      </w:r>
    </w:p>
    <w:p w14:paraId="00FAC73D" w14:textId="3FAC4B13" w:rsidR="0008267A" w:rsidRDefault="0008267A" w:rsidP="0008267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Pr>
          <w:rFonts w:asciiTheme="minorHAnsi" w:hAnsiTheme="minorHAnsi" w:cs="Arial"/>
          <w:sz w:val="22"/>
          <w:szCs w:val="22"/>
        </w:rPr>
        <w:t>8</w:t>
      </w:r>
      <w:r w:rsidRPr="0037049D">
        <w:rPr>
          <w:rFonts w:asciiTheme="minorHAnsi" w:hAnsiTheme="minorHAnsi" w:cs="Arial"/>
          <w:sz w:val="22"/>
          <w:szCs w:val="22"/>
        </w:rPr>
        <w:tab/>
        <w:t>“</w:t>
      </w:r>
      <w:r w:rsidRPr="0008267A">
        <w:rPr>
          <w:rFonts w:asciiTheme="minorHAnsi" w:hAnsiTheme="minorHAnsi" w:cs="Arial"/>
          <w:sz w:val="22"/>
          <w:szCs w:val="22"/>
        </w:rPr>
        <w:t>Saskatchewan Land Titles Decision Calls Out for Appellate Review</w:t>
      </w:r>
      <w:r>
        <w:rPr>
          <w:rFonts w:asciiTheme="minorHAnsi" w:hAnsiTheme="minorHAnsi" w:cs="Arial"/>
          <w:sz w:val="22"/>
          <w:szCs w:val="22"/>
        </w:rPr>
        <w:t xml:space="preserve">,” 30 November, commenting on </w:t>
      </w:r>
      <w:r w:rsidRPr="0008267A">
        <w:rPr>
          <w:rFonts w:asciiTheme="minorHAnsi" w:hAnsiTheme="minorHAnsi" w:cs="Arial"/>
          <w:i/>
          <w:iCs/>
          <w:sz w:val="22"/>
          <w:szCs w:val="22"/>
        </w:rPr>
        <w:t>Registrar of Titles and Great West Life Assurance Company and Primrose Drilling Ventures Ltd,</w:t>
      </w:r>
      <w:r w:rsidRPr="0008267A">
        <w:rPr>
          <w:rFonts w:asciiTheme="minorHAnsi" w:hAnsiTheme="minorHAnsi" w:cs="Arial"/>
          <w:sz w:val="22"/>
          <w:szCs w:val="22"/>
        </w:rPr>
        <w:t xml:space="preserve"> 2018 SKQB 290</w:t>
      </w:r>
      <w:r>
        <w:rPr>
          <w:rFonts w:asciiTheme="minorHAnsi" w:hAnsiTheme="minorHAnsi" w:cs="Arial"/>
          <w:sz w:val="22"/>
          <w:szCs w:val="22"/>
        </w:rPr>
        <w:t xml:space="preserve"> </w:t>
      </w:r>
      <w:r w:rsidRPr="0037049D">
        <w:rPr>
          <w:rFonts w:asciiTheme="minorHAnsi" w:hAnsiTheme="minorHAnsi" w:cs="Arial"/>
          <w:sz w:val="22"/>
          <w:szCs w:val="22"/>
        </w:rPr>
        <w:t xml:space="preserve">(with </w:t>
      </w:r>
      <w:r>
        <w:rPr>
          <w:rFonts w:asciiTheme="minorHAnsi" w:hAnsiTheme="minorHAnsi" w:cs="Arial"/>
          <w:sz w:val="22"/>
          <w:szCs w:val="22"/>
        </w:rPr>
        <w:t>Nigel Bankes</w:t>
      </w:r>
      <w:r w:rsidRPr="0037049D">
        <w:rPr>
          <w:rFonts w:asciiTheme="minorHAnsi" w:hAnsiTheme="minorHAnsi" w:cs="Arial"/>
          <w:sz w:val="22"/>
          <w:szCs w:val="22"/>
        </w:rPr>
        <w:t>)</w:t>
      </w:r>
    </w:p>
    <w:p w14:paraId="165E4CD1" w14:textId="4BB1DC71" w:rsidR="0008267A" w:rsidRDefault="0008267A" w:rsidP="00091A3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430F7E">
        <w:rPr>
          <w:rFonts w:asciiTheme="minorHAnsi" w:hAnsiTheme="minorHAnsi" w:cs="Arial"/>
          <w:sz w:val="22"/>
          <w:szCs w:val="22"/>
        </w:rPr>
        <w:t>8</w:t>
      </w:r>
      <w:r w:rsidRPr="0037049D">
        <w:rPr>
          <w:rFonts w:asciiTheme="minorHAnsi" w:hAnsiTheme="minorHAnsi" w:cs="Arial"/>
          <w:sz w:val="22"/>
          <w:szCs w:val="22"/>
        </w:rPr>
        <w:tab/>
        <w:t>“</w:t>
      </w:r>
      <w:r w:rsidR="00430F7E" w:rsidRPr="00430F7E">
        <w:rPr>
          <w:rFonts w:asciiTheme="minorHAnsi" w:hAnsiTheme="minorHAnsi" w:cs="Arial"/>
          <w:sz w:val="22"/>
          <w:szCs w:val="22"/>
        </w:rPr>
        <w:t>Responsibility for Undisclosed Defects in Pre-Owned Real Property</w:t>
      </w:r>
      <w:r w:rsidR="00430F7E">
        <w:rPr>
          <w:rFonts w:asciiTheme="minorHAnsi" w:hAnsiTheme="minorHAnsi" w:cs="Arial"/>
          <w:sz w:val="22"/>
          <w:szCs w:val="22"/>
        </w:rPr>
        <w:t xml:space="preserve">,” 2 October, </w:t>
      </w:r>
      <w:r w:rsidR="00430F7E">
        <w:rPr>
          <w:rFonts w:asciiTheme="minorHAnsi" w:hAnsiTheme="minorHAnsi" w:cs="Arial"/>
          <w:sz w:val="22"/>
          <w:szCs w:val="22"/>
        </w:rPr>
        <w:lastRenderedPageBreak/>
        <w:t xml:space="preserve">commenting on </w:t>
      </w:r>
      <w:r w:rsidR="00430F7E" w:rsidRPr="00430F7E">
        <w:rPr>
          <w:rFonts w:asciiTheme="minorHAnsi" w:hAnsiTheme="minorHAnsi" w:cs="Arial"/>
          <w:i/>
          <w:iCs/>
          <w:sz w:val="22"/>
          <w:szCs w:val="22"/>
        </w:rPr>
        <w:t>Smiley v Salat</w:t>
      </w:r>
      <w:r w:rsidR="00430F7E" w:rsidRPr="00430F7E">
        <w:rPr>
          <w:rFonts w:asciiTheme="minorHAnsi" w:hAnsiTheme="minorHAnsi" w:cs="Arial"/>
          <w:sz w:val="22"/>
          <w:szCs w:val="22"/>
        </w:rPr>
        <w:t xml:space="preserve">, 2018 ABPC 178 </w:t>
      </w:r>
    </w:p>
    <w:p w14:paraId="04F45D82" w14:textId="7A4921DA" w:rsidR="00430F7E" w:rsidRDefault="00430F7E" w:rsidP="00430F7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Pr>
          <w:rFonts w:asciiTheme="minorHAnsi" w:hAnsiTheme="minorHAnsi" w:cs="Arial"/>
          <w:sz w:val="22"/>
          <w:szCs w:val="22"/>
        </w:rPr>
        <w:t>8</w:t>
      </w:r>
      <w:r w:rsidRPr="0037049D">
        <w:rPr>
          <w:rFonts w:asciiTheme="minorHAnsi" w:hAnsiTheme="minorHAnsi" w:cs="Arial"/>
          <w:sz w:val="22"/>
          <w:szCs w:val="22"/>
        </w:rPr>
        <w:tab/>
        <w:t>“</w:t>
      </w:r>
      <w:r w:rsidRPr="00430F7E">
        <w:rPr>
          <w:rFonts w:asciiTheme="minorHAnsi" w:hAnsiTheme="minorHAnsi" w:cs="Arial"/>
          <w:sz w:val="22"/>
          <w:szCs w:val="22"/>
        </w:rPr>
        <w:t>When is a Registered Owner of Land not an “Owner” under Alberta’s Builders’ Lien Act?</w:t>
      </w:r>
      <w:r>
        <w:rPr>
          <w:rFonts w:asciiTheme="minorHAnsi" w:hAnsiTheme="minorHAnsi" w:cs="Arial"/>
          <w:sz w:val="22"/>
          <w:szCs w:val="22"/>
        </w:rPr>
        <w:t>” 19 September, commenting o</w:t>
      </w:r>
      <w:r w:rsidRPr="00430F7E">
        <w:rPr>
          <w:rFonts w:asciiTheme="minorHAnsi" w:hAnsiTheme="minorHAnsi" w:cs="Arial"/>
          <w:sz w:val="22"/>
          <w:szCs w:val="22"/>
        </w:rPr>
        <w:t xml:space="preserve">n </w:t>
      </w:r>
      <w:r w:rsidRPr="00430F7E">
        <w:rPr>
          <w:rFonts w:asciiTheme="minorHAnsi" w:hAnsiTheme="minorHAnsi" w:cs="Arial"/>
          <w:i/>
          <w:iCs/>
          <w:sz w:val="22"/>
          <w:szCs w:val="22"/>
        </w:rPr>
        <w:t>Georgetown Townhouse GP Ltd v Crystal Waters Plumbing Company Inc,</w:t>
      </w:r>
      <w:r w:rsidRPr="00430F7E">
        <w:rPr>
          <w:rFonts w:asciiTheme="minorHAnsi" w:hAnsiTheme="minorHAnsi" w:cs="Arial"/>
          <w:sz w:val="22"/>
          <w:szCs w:val="22"/>
        </w:rPr>
        <w:t xml:space="preserve"> 2018 ABQB 617</w:t>
      </w:r>
    </w:p>
    <w:p w14:paraId="2DB3F66E" w14:textId="74DBF1E9" w:rsidR="00430F7E" w:rsidRDefault="00430F7E" w:rsidP="00430F7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EF587E">
        <w:rPr>
          <w:rFonts w:asciiTheme="minorHAnsi" w:hAnsiTheme="minorHAnsi" w:cs="Arial"/>
          <w:sz w:val="22"/>
          <w:szCs w:val="22"/>
        </w:rPr>
        <w:t>8</w:t>
      </w:r>
      <w:r w:rsidRPr="0037049D">
        <w:rPr>
          <w:rFonts w:asciiTheme="minorHAnsi" w:hAnsiTheme="minorHAnsi" w:cs="Arial"/>
          <w:sz w:val="22"/>
          <w:szCs w:val="22"/>
        </w:rPr>
        <w:tab/>
        <w:t>“</w:t>
      </w:r>
      <w:r w:rsidR="00EF587E" w:rsidRPr="00EF587E">
        <w:rPr>
          <w:rFonts w:asciiTheme="minorHAnsi" w:hAnsiTheme="minorHAnsi" w:cs="Arial"/>
          <w:sz w:val="22"/>
          <w:szCs w:val="22"/>
        </w:rPr>
        <w:t>The Increasing Risk of Conflating Self-Represented and Vexatious Litigants</w:t>
      </w:r>
      <w:r w:rsidR="00EF587E">
        <w:rPr>
          <w:rFonts w:asciiTheme="minorHAnsi" w:hAnsiTheme="minorHAnsi" w:cs="Arial"/>
          <w:sz w:val="22"/>
          <w:szCs w:val="22"/>
        </w:rPr>
        <w:t xml:space="preserve">,” 17 September, commenting on </w:t>
      </w:r>
      <w:r w:rsidR="00EF587E" w:rsidRPr="00EF587E">
        <w:rPr>
          <w:rFonts w:asciiTheme="minorHAnsi" w:hAnsiTheme="minorHAnsi" w:cs="Arial"/>
          <w:i/>
          <w:iCs/>
          <w:sz w:val="22"/>
          <w:szCs w:val="22"/>
        </w:rPr>
        <w:t xml:space="preserve">Alberta Treasury Branches v </w:t>
      </w:r>
      <w:proofErr w:type="spellStart"/>
      <w:r w:rsidR="00EF587E" w:rsidRPr="00EF587E">
        <w:rPr>
          <w:rFonts w:asciiTheme="minorHAnsi" w:hAnsiTheme="minorHAnsi" w:cs="Arial"/>
          <w:i/>
          <w:iCs/>
          <w:sz w:val="22"/>
          <w:szCs w:val="22"/>
        </w:rPr>
        <w:t>Hawrysh</w:t>
      </w:r>
      <w:proofErr w:type="spellEnd"/>
      <w:r w:rsidR="00EF587E" w:rsidRPr="00EF587E">
        <w:rPr>
          <w:rFonts w:asciiTheme="minorHAnsi" w:hAnsiTheme="minorHAnsi" w:cs="Arial"/>
          <w:sz w:val="22"/>
          <w:szCs w:val="22"/>
        </w:rPr>
        <w:t xml:space="preserve">, 2018 ABQB 475 and </w:t>
      </w:r>
      <w:r w:rsidR="00EF587E" w:rsidRPr="00EF587E">
        <w:rPr>
          <w:rFonts w:asciiTheme="minorHAnsi" w:hAnsiTheme="minorHAnsi" w:cs="Arial"/>
          <w:i/>
          <w:iCs/>
          <w:sz w:val="22"/>
          <w:szCs w:val="22"/>
        </w:rPr>
        <w:t xml:space="preserve">Alberta Treasury Branches v </w:t>
      </w:r>
      <w:proofErr w:type="spellStart"/>
      <w:r w:rsidR="00EF587E" w:rsidRPr="00EF587E">
        <w:rPr>
          <w:rFonts w:asciiTheme="minorHAnsi" w:hAnsiTheme="minorHAnsi" w:cs="Arial"/>
          <w:i/>
          <w:iCs/>
          <w:sz w:val="22"/>
          <w:szCs w:val="22"/>
        </w:rPr>
        <w:t>Hawrysh</w:t>
      </w:r>
      <w:proofErr w:type="spellEnd"/>
      <w:r w:rsidR="00EF587E" w:rsidRPr="00EF587E">
        <w:rPr>
          <w:rFonts w:asciiTheme="minorHAnsi" w:hAnsiTheme="minorHAnsi" w:cs="Arial"/>
          <w:sz w:val="22"/>
          <w:szCs w:val="22"/>
        </w:rPr>
        <w:t xml:space="preserve">, 2018 ABQB 618 </w:t>
      </w:r>
    </w:p>
    <w:p w14:paraId="1577441F" w14:textId="342CCC32" w:rsidR="00E43A1A" w:rsidRPr="0037049D" w:rsidRDefault="00E43A1A"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sz w:val="22"/>
          <w:szCs w:val="22"/>
        </w:rPr>
        <w:t xml:space="preserve"> </w:t>
      </w:r>
      <w:r w:rsidRPr="0037049D">
        <w:rPr>
          <w:rFonts w:asciiTheme="minorHAnsi" w:hAnsiTheme="minorHAnsi"/>
          <w:sz w:val="22"/>
          <w:szCs w:val="22"/>
        </w:rPr>
        <w:tab/>
      </w:r>
      <w:r w:rsidRPr="0037049D">
        <w:rPr>
          <w:rFonts w:asciiTheme="minorHAnsi" w:hAnsiTheme="minorHAnsi" w:cs="Arial"/>
          <w:sz w:val="22"/>
          <w:szCs w:val="22"/>
        </w:rPr>
        <w:t>“The Supreme Court of Canada’s Approach to the Charter’s Equality Guarantee in its Pay Equity Decisions</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12 July</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w:t>
      </w:r>
      <w:r w:rsidRPr="00EF587E">
        <w:rPr>
          <w:rFonts w:asciiTheme="minorHAnsi" w:hAnsiTheme="minorHAnsi" w:cs="Arial"/>
          <w:i/>
          <w:iCs/>
          <w:sz w:val="22"/>
          <w:szCs w:val="22"/>
        </w:rPr>
        <w:t xml:space="preserve">Quebec (Attorney General) v. Alliance du personnel </w:t>
      </w:r>
      <w:proofErr w:type="spellStart"/>
      <w:r w:rsidRPr="00EF587E">
        <w:rPr>
          <w:rFonts w:asciiTheme="minorHAnsi" w:hAnsiTheme="minorHAnsi" w:cs="Arial"/>
          <w:i/>
          <w:iCs/>
          <w:sz w:val="22"/>
          <w:szCs w:val="22"/>
        </w:rPr>
        <w:t>professionnel</w:t>
      </w:r>
      <w:proofErr w:type="spellEnd"/>
      <w:r w:rsidRPr="00EF587E">
        <w:rPr>
          <w:rFonts w:asciiTheme="minorHAnsi" w:hAnsiTheme="minorHAnsi" w:cs="Arial"/>
          <w:i/>
          <w:iCs/>
          <w:sz w:val="22"/>
          <w:szCs w:val="22"/>
        </w:rPr>
        <w:t xml:space="preserve"> et technique de la </w:t>
      </w:r>
      <w:proofErr w:type="spellStart"/>
      <w:r w:rsidRPr="00EF587E">
        <w:rPr>
          <w:rFonts w:asciiTheme="minorHAnsi" w:hAnsiTheme="minorHAnsi" w:cs="Arial"/>
          <w:i/>
          <w:iCs/>
          <w:sz w:val="22"/>
          <w:szCs w:val="22"/>
        </w:rPr>
        <w:t>santé</w:t>
      </w:r>
      <w:proofErr w:type="spellEnd"/>
      <w:r w:rsidRPr="00EF587E">
        <w:rPr>
          <w:rFonts w:asciiTheme="minorHAnsi" w:hAnsiTheme="minorHAnsi" w:cs="Arial"/>
          <w:i/>
          <w:iCs/>
          <w:sz w:val="22"/>
          <w:szCs w:val="22"/>
        </w:rPr>
        <w:t xml:space="preserve"> et des services </w:t>
      </w:r>
      <w:proofErr w:type="spellStart"/>
      <w:r w:rsidRPr="00EF587E">
        <w:rPr>
          <w:rFonts w:asciiTheme="minorHAnsi" w:hAnsiTheme="minorHAnsi" w:cs="Arial"/>
          <w:i/>
          <w:iCs/>
          <w:sz w:val="22"/>
          <w:szCs w:val="22"/>
        </w:rPr>
        <w:t>sociaux</w:t>
      </w:r>
      <w:proofErr w:type="spellEnd"/>
      <w:r w:rsidRPr="0037049D">
        <w:rPr>
          <w:rFonts w:asciiTheme="minorHAnsi" w:hAnsiTheme="minorHAnsi" w:cs="Arial"/>
          <w:sz w:val="22"/>
          <w:szCs w:val="22"/>
        </w:rPr>
        <w:t xml:space="preserve">, 2018 SCC 17 and </w:t>
      </w:r>
      <w:r w:rsidRPr="00EF587E">
        <w:rPr>
          <w:rFonts w:asciiTheme="minorHAnsi" w:hAnsiTheme="minorHAnsi" w:cs="Arial"/>
          <w:i/>
          <w:iCs/>
          <w:sz w:val="22"/>
          <w:szCs w:val="22"/>
        </w:rPr>
        <w:t xml:space="preserve">Centrale des </w:t>
      </w:r>
      <w:proofErr w:type="spellStart"/>
      <w:r w:rsidRPr="00EF587E">
        <w:rPr>
          <w:rFonts w:asciiTheme="minorHAnsi" w:hAnsiTheme="minorHAnsi" w:cs="Arial"/>
          <w:i/>
          <w:iCs/>
          <w:sz w:val="22"/>
          <w:szCs w:val="22"/>
        </w:rPr>
        <w:t>syndicats</w:t>
      </w:r>
      <w:proofErr w:type="spellEnd"/>
      <w:r w:rsidRPr="00EF587E">
        <w:rPr>
          <w:rFonts w:asciiTheme="minorHAnsi" w:hAnsiTheme="minorHAnsi" w:cs="Arial"/>
          <w:i/>
          <w:iCs/>
          <w:sz w:val="22"/>
          <w:szCs w:val="22"/>
        </w:rPr>
        <w:t xml:space="preserve"> du Québec v. Quebec (Attorney General),</w:t>
      </w:r>
      <w:r w:rsidRPr="0037049D">
        <w:rPr>
          <w:rFonts w:asciiTheme="minorHAnsi" w:hAnsiTheme="minorHAnsi" w:cs="Arial"/>
          <w:sz w:val="22"/>
          <w:szCs w:val="22"/>
        </w:rPr>
        <w:t xml:space="preserve"> 2018 SCC 18 (with Jennifer Koshan)</w:t>
      </w:r>
    </w:p>
    <w:p w14:paraId="1B7D1103" w14:textId="7C37329C" w:rsidR="004E6814" w:rsidRPr="0037049D" w:rsidRDefault="004E6814"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“Foreclosing Mortgagees’ Liability for Tenants’ Security Deposits</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13 April, commenting on </w:t>
      </w:r>
      <w:r w:rsidRPr="00EF587E">
        <w:rPr>
          <w:rFonts w:asciiTheme="minorHAnsi" w:hAnsiTheme="minorHAnsi" w:cs="Arial"/>
          <w:i/>
          <w:iCs/>
          <w:sz w:val="22"/>
          <w:szCs w:val="22"/>
        </w:rPr>
        <w:t>CIBC Mortgages Inc v Bello</w:t>
      </w:r>
      <w:r w:rsidRPr="0037049D">
        <w:rPr>
          <w:rFonts w:asciiTheme="minorHAnsi" w:hAnsiTheme="minorHAnsi" w:cs="Arial"/>
          <w:sz w:val="22"/>
          <w:szCs w:val="22"/>
        </w:rPr>
        <w:t>, 2018 ABQB 176</w:t>
      </w:r>
    </w:p>
    <w:p w14:paraId="280258F6" w14:textId="27AAC20F" w:rsidR="004E6814" w:rsidRDefault="004E6814"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“No Discrimination Against Long-Term Care Residents in Elder Advocates of Alberta Case</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23 February</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w:t>
      </w:r>
      <w:r w:rsidRPr="00EF587E">
        <w:rPr>
          <w:rFonts w:asciiTheme="minorHAnsi" w:hAnsiTheme="minorHAnsi" w:cs="Arial"/>
          <w:i/>
          <w:iCs/>
          <w:sz w:val="22"/>
          <w:szCs w:val="22"/>
        </w:rPr>
        <w:t>Elder Advocates of Alberta Society v Alberta</w:t>
      </w:r>
      <w:r w:rsidRPr="0037049D">
        <w:rPr>
          <w:rFonts w:asciiTheme="minorHAnsi" w:hAnsiTheme="minorHAnsi" w:cs="Arial"/>
          <w:sz w:val="22"/>
          <w:szCs w:val="22"/>
        </w:rPr>
        <w:t>, 2018 ABQB 37 (with Jennifer Koshan)</w:t>
      </w:r>
    </w:p>
    <w:p w14:paraId="5CE3874C" w14:textId="5E644A55" w:rsidR="00EF587E" w:rsidRPr="0037049D" w:rsidRDefault="00EF587E"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EF587E">
        <w:rPr>
          <w:rFonts w:asciiTheme="minorHAnsi" w:hAnsiTheme="minorHAnsi" w:cs="Arial"/>
          <w:sz w:val="22"/>
          <w:szCs w:val="22"/>
        </w:rPr>
        <w:t xml:space="preserve">“Not One Cookie Cutter Citizen”: A Review of </w:t>
      </w:r>
      <w:proofErr w:type="spellStart"/>
      <w:r w:rsidRPr="00EF587E">
        <w:rPr>
          <w:rFonts w:asciiTheme="minorHAnsi" w:hAnsiTheme="minorHAnsi" w:cs="Arial"/>
          <w:sz w:val="22"/>
          <w:szCs w:val="22"/>
        </w:rPr>
        <w:t>ABlawg</w:t>
      </w:r>
      <w:proofErr w:type="spellEnd"/>
      <w:r w:rsidRPr="00EF587E">
        <w:rPr>
          <w:rFonts w:asciiTheme="minorHAnsi" w:hAnsiTheme="minorHAnsi" w:cs="Arial"/>
          <w:sz w:val="22"/>
          <w:szCs w:val="22"/>
        </w:rPr>
        <w:t xml:space="preserve"> Posts on Some of Justice </w:t>
      </w:r>
      <w:proofErr w:type="spellStart"/>
      <w:r w:rsidRPr="00EF587E">
        <w:rPr>
          <w:rFonts w:asciiTheme="minorHAnsi" w:hAnsiTheme="minorHAnsi" w:cs="Arial"/>
          <w:sz w:val="22"/>
          <w:szCs w:val="22"/>
        </w:rPr>
        <w:t>Sheilah</w:t>
      </w:r>
      <w:proofErr w:type="spellEnd"/>
      <w:r w:rsidRPr="00EF587E">
        <w:rPr>
          <w:rFonts w:asciiTheme="minorHAnsi" w:hAnsiTheme="minorHAnsi" w:cs="Arial"/>
          <w:sz w:val="22"/>
          <w:szCs w:val="22"/>
        </w:rPr>
        <w:t xml:space="preserve"> Martin’s Decisions</w:t>
      </w:r>
      <w:r>
        <w:rPr>
          <w:rFonts w:asciiTheme="minorHAnsi" w:hAnsiTheme="minorHAnsi" w:cs="Arial"/>
          <w:sz w:val="22"/>
          <w:szCs w:val="22"/>
        </w:rPr>
        <w:t xml:space="preserve">,” 11 December, commenting on </w:t>
      </w:r>
      <w:r w:rsidRPr="00EF587E">
        <w:rPr>
          <w:rFonts w:asciiTheme="minorHAnsi" w:hAnsiTheme="minorHAnsi" w:cs="Arial"/>
          <w:sz w:val="22"/>
          <w:szCs w:val="22"/>
        </w:rPr>
        <w:t xml:space="preserve">Justice </w:t>
      </w:r>
      <w:proofErr w:type="spellStart"/>
      <w:r w:rsidRPr="00EF587E">
        <w:rPr>
          <w:rFonts w:asciiTheme="minorHAnsi" w:hAnsiTheme="minorHAnsi" w:cs="Arial"/>
          <w:sz w:val="22"/>
          <w:szCs w:val="22"/>
        </w:rPr>
        <w:t>Sheilah</w:t>
      </w:r>
      <w:proofErr w:type="spellEnd"/>
      <w:r w:rsidRPr="00EF587E">
        <w:rPr>
          <w:rFonts w:asciiTheme="minorHAnsi" w:hAnsiTheme="minorHAnsi" w:cs="Arial"/>
          <w:sz w:val="22"/>
          <w:szCs w:val="22"/>
        </w:rPr>
        <w:t xml:space="preserve"> Martin’s Nomination to the Supreme Court</w:t>
      </w:r>
      <w:r>
        <w:rPr>
          <w:rFonts w:asciiTheme="minorHAnsi" w:hAnsiTheme="minorHAnsi" w:cs="Arial"/>
          <w:sz w:val="22"/>
          <w:szCs w:val="22"/>
        </w:rPr>
        <w:t xml:space="preserve"> </w:t>
      </w:r>
      <w:r w:rsidRPr="0037049D">
        <w:rPr>
          <w:rFonts w:asciiTheme="minorHAnsi" w:hAnsiTheme="minorHAnsi" w:cs="Arial"/>
          <w:sz w:val="22"/>
          <w:szCs w:val="22"/>
        </w:rPr>
        <w:t>(with Jennifer Koshan</w:t>
      </w:r>
      <w:r>
        <w:rPr>
          <w:rFonts w:asciiTheme="minorHAnsi" w:hAnsiTheme="minorHAnsi" w:cs="Arial"/>
          <w:sz w:val="22"/>
          <w:szCs w:val="22"/>
        </w:rPr>
        <w:t xml:space="preserve">, </w:t>
      </w:r>
      <w:proofErr w:type="spellStart"/>
      <w:r>
        <w:rPr>
          <w:rFonts w:asciiTheme="minorHAnsi" w:hAnsiTheme="minorHAnsi" w:cs="Arial"/>
          <w:sz w:val="22"/>
          <w:szCs w:val="22"/>
        </w:rPr>
        <w:t>Fenner</w:t>
      </w:r>
      <w:proofErr w:type="spellEnd"/>
      <w:r>
        <w:rPr>
          <w:rFonts w:asciiTheme="minorHAnsi" w:hAnsiTheme="minorHAnsi" w:cs="Arial"/>
          <w:sz w:val="22"/>
          <w:szCs w:val="22"/>
        </w:rPr>
        <w:t xml:space="preserve"> Stewart and Lisa Silver</w:t>
      </w:r>
      <w:r w:rsidRPr="0037049D">
        <w:rPr>
          <w:rFonts w:asciiTheme="minorHAnsi" w:hAnsiTheme="minorHAnsi" w:cs="Arial"/>
          <w:sz w:val="22"/>
          <w:szCs w:val="22"/>
        </w:rPr>
        <w:t>)</w:t>
      </w:r>
    </w:p>
    <w:p w14:paraId="7D1BAA08" w14:textId="6043DB39" w:rsidR="004E6814" w:rsidRPr="0037049D" w:rsidRDefault="004E6814"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r>
      <w:r w:rsidR="00E43A1A" w:rsidRPr="0037049D">
        <w:rPr>
          <w:rFonts w:asciiTheme="minorHAnsi" w:hAnsiTheme="minorHAnsi" w:cs="Arial"/>
          <w:sz w:val="22"/>
          <w:szCs w:val="22"/>
        </w:rPr>
        <w:t>“</w:t>
      </w:r>
      <w:r w:rsidRPr="0037049D">
        <w:rPr>
          <w:rFonts w:asciiTheme="minorHAnsi" w:hAnsiTheme="minorHAnsi" w:cs="Arial"/>
          <w:sz w:val="22"/>
          <w:szCs w:val="22"/>
        </w:rPr>
        <w:t xml:space="preserve">Landlords, Tenants and Domestic Violence: Introduction to a New </w:t>
      </w:r>
      <w:proofErr w:type="spellStart"/>
      <w:r w:rsidRPr="0037049D">
        <w:rPr>
          <w:rFonts w:asciiTheme="minorHAnsi" w:hAnsiTheme="minorHAnsi" w:cs="Arial"/>
          <w:sz w:val="22"/>
          <w:szCs w:val="22"/>
        </w:rPr>
        <w:t>ABlawg</w:t>
      </w:r>
      <w:proofErr w:type="spellEnd"/>
      <w:r w:rsidRPr="0037049D">
        <w:rPr>
          <w:rFonts w:asciiTheme="minorHAnsi" w:hAnsiTheme="minorHAnsi" w:cs="Arial"/>
          <w:sz w:val="22"/>
          <w:szCs w:val="22"/>
        </w:rPr>
        <w:t xml:space="preserve"> </w:t>
      </w:r>
      <w:proofErr w:type="spellStart"/>
      <w:r w:rsidRPr="0037049D">
        <w:rPr>
          <w:rFonts w:asciiTheme="minorHAnsi" w:hAnsiTheme="minorHAnsi" w:cs="Arial"/>
          <w:sz w:val="22"/>
          <w:szCs w:val="22"/>
        </w:rPr>
        <w:t>Ebook</w:t>
      </w:r>
      <w:proofErr w:type="spellEnd"/>
      <w:r w:rsidR="00EF587E">
        <w:rPr>
          <w:rFonts w:asciiTheme="minorHAnsi" w:hAnsiTheme="minorHAnsi" w:cs="Arial"/>
          <w:sz w:val="22"/>
          <w:szCs w:val="22"/>
        </w:rPr>
        <w:t>,</w:t>
      </w:r>
      <w:r w:rsidR="00E43A1A" w:rsidRPr="0037049D">
        <w:rPr>
          <w:rFonts w:asciiTheme="minorHAnsi" w:hAnsiTheme="minorHAnsi" w:cs="Arial"/>
          <w:sz w:val="22"/>
          <w:szCs w:val="22"/>
        </w:rPr>
        <w:t>”</w:t>
      </w:r>
      <w:r w:rsidR="00EF587E">
        <w:rPr>
          <w:rFonts w:asciiTheme="minorHAnsi" w:hAnsiTheme="minorHAnsi" w:cs="Arial"/>
          <w:sz w:val="22"/>
          <w:szCs w:val="22"/>
        </w:rPr>
        <w:t xml:space="preserve"> 6 December</w:t>
      </w:r>
      <w:r w:rsidRPr="0037049D">
        <w:rPr>
          <w:rFonts w:asciiTheme="minorHAnsi" w:hAnsiTheme="minorHAnsi" w:cs="Arial"/>
          <w:sz w:val="22"/>
          <w:szCs w:val="22"/>
        </w:rPr>
        <w:t xml:space="preserve"> (with Jennifer Koshan)</w:t>
      </w:r>
    </w:p>
    <w:p w14:paraId="2956FEDA" w14:textId="0C8284CB" w:rsidR="004E6814" w:rsidRPr="0037049D" w:rsidRDefault="004E6814" w:rsidP="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r>
      <w:r w:rsidR="00E43A1A" w:rsidRPr="0037049D">
        <w:rPr>
          <w:rFonts w:asciiTheme="minorHAnsi" w:hAnsiTheme="minorHAnsi" w:cs="Arial"/>
          <w:sz w:val="22"/>
          <w:szCs w:val="22"/>
        </w:rPr>
        <w:t>“</w:t>
      </w:r>
      <w:r w:rsidRPr="0037049D">
        <w:rPr>
          <w:rFonts w:asciiTheme="minorHAnsi" w:hAnsiTheme="minorHAnsi" w:cs="Arial"/>
          <w:sz w:val="22"/>
          <w:szCs w:val="22"/>
        </w:rPr>
        <w:t>Clarified: The Rebuttable Presumption of a Purchase Money Resulting Trust</w:t>
      </w:r>
      <w:r w:rsidR="00EF587E">
        <w:rPr>
          <w:rFonts w:asciiTheme="minorHAnsi" w:hAnsiTheme="minorHAnsi" w:cs="Arial"/>
          <w:sz w:val="22"/>
          <w:szCs w:val="22"/>
        </w:rPr>
        <w:t>,</w:t>
      </w:r>
      <w:r w:rsidR="00E43A1A" w:rsidRPr="0037049D">
        <w:rPr>
          <w:rFonts w:asciiTheme="minorHAnsi" w:hAnsiTheme="minorHAnsi" w:cs="Arial"/>
          <w:sz w:val="22"/>
          <w:szCs w:val="22"/>
        </w:rPr>
        <w:t>”</w:t>
      </w:r>
      <w:r w:rsidR="00EF587E">
        <w:rPr>
          <w:rFonts w:asciiTheme="minorHAnsi" w:hAnsiTheme="minorHAnsi" w:cs="Arial"/>
          <w:sz w:val="22"/>
          <w:szCs w:val="22"/>
        </w:rPr>
        <w:t xml:space="preserve"> 9 November</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w:t>
      </w:r>
      <w:r w:rsidRPr="00EF587E">
        <w:rPr>
          <w:rFonts w:asciiTheme="minorHAnsi" w:hAnsiTheme="minorHAnsi" w:cs="Arial"/>
          <w:i/>
          <w:iCs/>
          <w:sz w:val="22"/>
          <w:szCs w:val="22"/>
        </w:rPr>
        <w:t xml:space="preserve">Singh v </w:t>
      </w:r>
      <w:proofErr w:type="spellStart"/>
      <w:r w:rsidRPr="00EF587E">
        <w:rPr>
          <w:rFonts w:asciiTheme="minorHAnsi" w:hAnsiTheme="minorHAnsi" w:cs="Arial"/>
          <w:i/>
          <w:iCs/>
          <w:sz w:val="22"/>
          <w:szCs w:val="22"/>
        </w:rPr>
        <w:t>Kaler</w:t>
      </w:r>
      <w:proofErr w:type="spellEnd"/>
      <w:r w:rsidRPr="0037049D">
        <w:rPr>
          <w:rFonts w:asciiTheme="minorHAnsi" w:hAnsiTheme="minorHAnsi" w:cs="Arial"/>
          <w:sz w:val="22"/>
          <w:szCs w:val="22"/>
        </w:rPr>
        <w:t xml:space="preserve">, 2017 ABCA 275 </w:t>
      </w:r>
    </w:p>
    <w:p w14:paraId="097BB41C" w14:textId="552EF3E1" w:rsidR="00E43A1A" w:rsidRPr="0037049D" w:rsidRDefault="00E43A1A" w:rsidP="00E43A1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“Landlords, Tenants, and Domestic Violence: Liability for Damage to Residential Premises</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13 September, commenting </w:t>
      </w:r>
      <w:r w:rsidRPr="0037049D">
        <w:rPr>
          <w:rFonts w:asciiTheme="minorHAnsi" w:hAnsiTheme="minorHAnsi" w:cs="Arial"/>
          <w:sz w:val="22"/>
          <w:szCs w:val="22"/>
        </w:rPr>
        <w:t xml:space="preserve">on the Centre for Public Legal Education Alberta’s report on </w:t>
      </w:r>
      <w:r w:rsidRPr="00EF587E">
        <w:rPr>
          <w:rFonts w:asciiTheme="minorHAnsi" w:hAnsiTheme="minorHAnsi" w:cs="Arial"/>
          <w:i/>
          <w:iCs/>
          <w:sz w:val="22"/>
          <w:szCs w:val="22"/>
        </w:rPr>
        <w:t>Domestic Violence: Roles of Landlords and Property Managers</w:t>
      </w:r>
    </w:p>
    <w:p w14:paraId="69B95183" w14:textId="4D9C23C7" w:rsidR="00E43A1A" w:rsidRPr="0037049D" w:rsidRDefault="00E43A1A" w:rsidP="00E43A1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“Landlords, Tenants, and Domestic Violence: Changing Locks and Barring Access</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12 September</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the Centre for Public Legal Education Alberta’s report on </w:t>
      </w:r>
      <w:r w:rsidRPr="00EF587E">
        <w:rPr>
          <w:rFonts w:asciiTheme="minorHAnsi" w:hAnsiTheme="minorHAnsi" w:cs="Arial"/>
          <w:i/>
          <w:iCs/>
          <w:sz w:val="22"/>
          <w:szCs w:val="22"/>
        </w:rPr>
        <w:t>Domestic Violence: Roles of Landlords and Property Managers</w:t>
      </w:r>
    </w:p>
    <w:p w14:paraId="05790967" w14:textId="402B4219" w:rsidR="00E43A1A" w:rsidRPr="0037049D" w:rsidRDefault="00E43A1A" w:rsidP="00E43A1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“Landlords, Tenants, and Domestic Violence: Landlords’ Power to Terminate Residential Tenancies for Acts of Domestic Violence (and an Argument for Publicly-Accessible RTDRS Reasons for Decisions)</w:t>
      </w:r>
      <w:r w:rsidR="00EF587E">
        <w:rPr>
          <w:rFonts w:asciiTheme="minorHAnsi" w:hAnsiTheme="minorHAnsi" w:cs="Arial"/>
          <w:sz w:val="22"/>
          <w:szCs w:val="22"/>
        </w:rPr>
        <w:t>,</w:t>
      </w:r>
      <w:r w:rsidRPr="0037049D">
        <w:rPr>
          <w:rFonts w:asciiTheme="minorHAnsi" w:hAnsiTheme="minorHAnsi" w:cs="Arial"/>
          <w:sz w:val="22"/>
          <w:szCs w:val="22"/>
        </w:rPr>
        <w:t>”</w:t>
      </w:r>
      <w:r w:rsidR="00EF587E">
        <w:rPr>
          <w:rFonts w:asciiTheme="minorHAnsi" w:hAnsiTheme="minorHAnsi" w:cs="Arial"/>
          <w:sz w:val="22"/>
          <w:szCs w:val="22"/>
        </w:rPr>
        <w:t xml:space="preserve"> 8 September</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the Centre for Public Legal Education Alberta’s report on </w:t>
      </w:r>
      <w:r w:rsidRPr="00EF587E">
        <w:rPr>
          <w:rFonts w:asciiTheme="minorHAnsi" w:hAnsiTheme="minorHAnsi" w:cs="Arial"/>
          <w:i/>
          <w:iCs/>
          <w:sz w:val="22"/>
          <w:szCs w:val="22"/>
        </w:rPr>
        <w:t>Domestic Violence: Roles of Landlords and Property Managers</w:t>
      </w:r>
    </w:p>
    <w:p w14:paraId="0F6A5CBC" w14:textId="3DFE563D" w:rsidR="002058A3" w:rsidRDefault="002058A3" w:rsidP="002058A3">
      <w:pPr>
        <w:tabs>
          <w:tab w:val="left" w:pos="-1440"/>
        </w:tabs>
        <w:ind w:left="1440" w:hanging="1440"/>
        <w:jc w:val="both"/>
        <w:rPr>
          <w:rFonts w:asciiTheme="minorHAnsi" w:hAnsiTheme="minorHAnsi" w:cs="Arial"/>
          <w:i/>
          <w:iCs/>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“Landlords, Tenants, and Domestic Violence: Who is a “Tenant” under the Residential Tenancies Act?”</w:t>
      </w:r>
      <w:r w:rsidR="00EF587E">
        <w:rPr>
          <w:rFonts w:asciiTheme="minorHAnsi" w:hAnsiTheme="minorHAnsi" w:cs="Arial"/>
          <w:sz w:val="22"/>
          <w:szCs w:val="22"/>
        </w:rPr>
        <w:t xml:space="preserve"> 14 August</w:t>
      </w:r>
      <w:r w:rsidRPr="0037049D">
        <w:rPr>
          <w:rFonts w:asciiTheme="minorHAnsi" w:hAnsiTheme="minorHAnsi" w:cs="Arial"/>
          <w:sz w:val="22"/>
          <w:szCs w:val="22"/>
        </w:rPr>
        <w:t>, comment</w:t>
      </w:r>
      <w:r w:rsidR="00EF587E">
        <w:rPr>
          <w:rFonts w:asciiTheme="minorHAnsi" w:hAnsiTheme="minorHAnsi" w:cs="Arial"/>
          <w:sz w:val="22"/>
          <w:szCs w:val="22"/>
        </w:rPr>
        <w:t>ing</w:t>
      </w:r>
      <w:r w:rsidRPr="0037049D">
        <w:rPr>
          <w:rFonts w:asciiTheme="minorHAnsi" w:hAnsiTheme="minorHAnsi" w:cs="Arial"/>
          <w:sz w:val="22"/>
          <w:szCs w:val="22"/>
        </w:rPr>
        <w:t xml:space="preserve"> on the Centre for Public Legal Education Alberta’s report on </w:t>
      </w:r>
      <w:r w:rsidRPr="00EF587E">
        <w:rPr>
          <w:rFonts w:asciiTheme="minorHAnsi" w:hAnsiTheme="minorHAnsi" w:cs="Arial"/>
          <w:i/>
          <w:iCs/>
          <w:sz w:val="22"/>
          <w:szCs w:val="22"/>
        </w:rPr>
        <w:t>Domestic Violence: Roles of Landlords and Property Managers</w:t>
      </w:r>
    </w:p>
    <w:p w14:paraId="40EF9254" w14:textId="4E55BD22"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The Potential Impact of a Quebec Superior Court Challenge on Access to Justice in Alberta</w:t>
      </w:r>
      <w:r>
        <w:rPr>
          <w:rFonts w:asciiTheme="minorHAnsi" w:hAnsiTheme="minorHAnsi" w:cs="Arial"/>
          <w:sz w:val="22"/>
          <w:szCs w:val="22"/>
        </w:rPr>
        <w:t xml:space="preserve">,” 3 August, commenting on </w:t>
      </w:r>
      <w:r w:rsidRPr="0082259C">
        <w:rPr>
          <w:rFonts w:asciiTheme="minorHAnsi" w:hAnsiTheme="minorHAnsi" w:cs="Arial"/>
          <w:sz w:val="22"/>
          <w:szCs w:val="22"/>
        </w:rPr>
        <w:t>“Clash of Courts”, Double Aspect Blog by Leonid Sirota, 23 July 2017</w:t>
      </w:r>
      <w:r>
        <w:rPr>
          <w:rFonts w:asciiTheme="minorHAnsi" w:hAnsiTheme="minorHAnsi" w:cs="Arial"/>
          <w:sz w:val="22"/>
          <w:szCs w:val="22"/>
        </w:rPr>
        <w:t xml:space="preserve"> </w:t>
      </w:r>
    </w:p>
    <w:p w14:paraId="41CD6BF8" w14:textId="09398183"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The Impact of a Dower Act Life Estate on the Valuation and Distribution of Intestate Estates</w:t>
      </w:r>
      <w:r>
        <w:rPr>
          <w:rFonts w:asciiTheme="minorHAnsi" w:hAnsiTheme="minorHAnsi" w:cs="Arial"/>
          <w:sz w:val="22"/>
          <w:szCs w:val="22"/>
        </w:rPr>
        <w:t xml:space="preserve">,” 18 July, commenting on </w:t>
      </w:r>
      <w:r w:rsidRPr="0082259C">
        <w:rPr>
          <w:rFonts w:asciiTheme="minorHAnsi" w:hAnsiTheme="minorHAnsi" w:cs="Arial"/>
          <w:i/>
          <w:iCs/>
          <w:sz w:val="22"/>
          <w:szCs w:val="22"/>
        </w:rPr>
        <w:t>Estate of Johnson, Rick Allen (Re),</w:t>
      </w:r>
      <w:r w:rsidRPr="0082259C">
        <w:rPr>
          <w:rFonts w:asciiTheme="minorHAnsi" w:hAnsiTheme="minorHAnsi" w:cs="Arial"/>
          <w:sz w:val="22"/>
          <w:szCs w:val="22"/>
        </w:rPr>
        <w:t xml:space="preserve"> 2017 ABQB 399 </w:t>
      </w:r>
    </w:p>
    <w:p w14:paraId="00B3DF91" w14:textId="337431BE" w:rsidR="0082259C"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Abatement of Rent for Landlord’s Breach of the Minimum Housing and Health Standards</w:t>
      </w:r>
      <w:r>
        <w:rPr>
          <w:rFonts w:asciiTheme="minorHAnsi" w:hAnsiTheme="minorHAnsi" w:cs="Arial"/>
          <w:sz w:val="22"/>
          <w:szCs w:val="22"/>
        </w:rPr>
        <w:t xml:space="preserve">,” 5 July, commenting on </w:t>
      </w:r>
      <w:r w:rsidRPr="0082259C">
        <w:rPr>
          <w:rFonts w:asciiTheme="minorHAnsi" w:hAnsiTheme="minorHAnsi" w:cs="Arial"/>
          <w:i/>
          <w:iCs/>
          <w:sz w:val="22"/>
          <w:szCs w:val="22"/>
        </w:rPr>
        <w:t>C.V. Benefits Inc. v Angus</w:t>
      </w:r>
      <w:r w:rsidRPr="0082259C">
        <w:rPr>
          <w:rFonts w:asciiTheme="minorHAnsi" w:hAnsiTheme="minorHAnsi" w:cs="Arial"/>
          <w:sz w:val="22"/>
          <w:szCs w:val="22"/>
        </w:rPr>
        <w:t>, 2017 ABPC 118</w:t>
      </w:r>
      <w:r>
        <w:rPr>
          <w:rFonts w:asciiTheme="minorHAnsi" w:hAnsiTheme="minorHAnsi" w:cs="Arial"/>
          <w:sz w:val="22"/>
          <w:szCs w:val="22"/>
        </w:rPr>
        <w:t xml:space="preserve"> </w:t>
      </w:r>
    </w:p>
    <w:p w14:paraId="58EF5104" w14:textId="202A9308"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Interim Measures in a Classic Church Property Dispute</w:t>
      </w:r>
      <w:r>
        <w:rPr>
          <w:rFonts w:asciiTheme="minorHAnsi" w:hAnsiTheme="minorHAnsi" w:cs="Arial"/>
          <w:sz w:val="22"/>
          <w:szCs w:val="22"/>
        </w:rPr>
        <w:t xml:space="preserve">,” 28 June, commenting on </w:t>
      </w:r>
      <w:r w:rsidRPr="0082259C">
        <w:rPr>
          <w:rFonts w:asciiTheme="minorHAnsi" w:hAnsiTheme="minorHAnsi" w:cs="Arial"/>
          <w:i/>
          <w:iCs/>
          <w:sz w:val="22"/>
          <w:szCs w:val="22"/>
        </w:rPr>
        <w:t>Bruderheim Community Church v Moravian Church in America (Canadian District),</w:t>
      </w:r>
      <w:r w:rsidRPr="0082259C">
        <w:rPr>
          <w:rFonts w:asciiTheme="minorHAnsi" w:hAnsiTheme="minorHAnsi" w:cs="Arial"/>
          <w:sz w:val="22"/>
          <w:szCs w:val="22"/>
        </w:rPr>
        <w:t xml:space="preserve"> 2017 ABQB 355 </w:t>
      </w:r>
    </w:p>
    <w:p w14:paraId="7003EEC0" w14:textId="3B9B2CDB"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lastRenderedPageBreak/>
        <w:t>2017</w:t>
      </w:r>
      <w:r w:rsidRPr="0037049D">
        <w:rPr>
          <w:rFonts w:asciiTheme="minorHAnsi" w:hAnsiTheme="minorHAnsi" w:cs="Arial"/>
          <w:sz w:val="22"/>
          <w:szCs w:val="22"/>
        </w:rPr>
        <w:tab/>
        <w:t>“</w:t>
      </w:r>
      <w:r w:rsidRPr="0082259C">
        <w:rPr>
          <w:rFonts w:asciiTheme="minorHAnsi" w:hAnsiTheme="minorHAnsi" w:cs="Arial"/>
          <w:sz w:val="22"/>
          <w:szCs w:val="22"/>
        </w:rPr>
        <w:t>“Abandoned Goods” Require Abandoned Premises or Expired/Terminated Tenancies Plus Vacated Premises</w:t>
      </w:r>
      <w:r>
        <w:rPr>
          <w:rFonts w:asciiTheme="minorHAnsi" w:hAnsiTheme="minorHAnsi" w:cs="Arial"/>
          <w:sz w:val="22"/>
          <w:szCs w:val="22"/>
        </w:rPr>
        <w:t xml:space="preserve">,” 26 may, commenting on </w:t>
      </w:r>
      <w:proofErr w:type="spellStart"/>
      <w:r w:rsidRPr="0082259C">
        <w:rPr>
          <w:rFonts w:asciiTheme="minorHAnsi" w:hAnsiTheme="minorHAnsi" w:cs="Arial"/>
          <w:i/>
          <w:iCs/>
          <w:sz w:val="22"/>
          <w:szCs w:val="22"/>
        </w:rPr>
        <w:t>Wilderdijk-Streutker</w:t>
      </w:r>
      <w:proofErr w:type="spellEnd"/>
      <w:r w:rsidRPr="0082259C">
        <w:rPr>
          <w:rFonts w:asciiTheme="minorHAnsi" w:hAnsiTheme="minorHAnsi" w:cs="Arial"/>
          <w:i/>
          <w:iCs/>
          <w:sz w:val="22"/>
          <w:szCs w:val="22"/>
        </w:rPr>
        <w:t xml:space="preserve"> v Zhao</w:t>
      </w:r>
      <w:r w:rsidRPr="0082259C">
        <w:rPr>
          <w:rFonts w:asciiTheme="minorHAnsi" w:hAnsiTheme="minorHAnsi" w:cs="Arial"/>
          <w:sz w:val="22"/>
          <w:szCs w:val="22"/>
        </w:rPr>
        <w:t xml:space="preserve">, 2017 ABPC 24 and </w:t>
      </w:r>
      <w:r w:rsidRPr="0082259C">
        <w:rPr>
          <w:rFonts w:asciiTheme="minorHAnsi" w:hAnsiTheme="minorHAnsi" w:cs="Arial"/>
          <w:i/>
          <w:iCs/>
          <w:sz w:val="22"/>
          <w:szCs w:val="22"/>
        </w:rPr>
        <w:t>Shearer v Shields,</w:t>
      </w:r>
      <w:r w:rsidRPr="0082259C">
        <w:rPr>
          <w:rFonts w:asciiTheme="minorHAnsi" w:hAnsiTheme="minorHAnsi" w:cs="Arial"/>
          <w:sz w:val="22"/>
          <w:szCs w:val="22"/>
        </w:rPr>
        <w:t xml:space="preserve"> 2017 ABPC 108 </w:t>
      </w:r>
    </w:p>
    <w:p w14:paraId="61EB35F5" w14:textId="6E968474"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For Golfers: A Classic Bailment Case with an Exclusion Clause Issue</w:t>
      </w:r>
      <w:r>
        <w:rPr>
          <w:rFonts w:asciiTheme="minorHAnsi" w:hAnsiTheme="minorHAnsi" w:cs="Arial"/>
          <w:sz w:val="22"/>
          <w:szCs w:val="22"/>
        </w:rPr>
        <w:t xml:space="preserve">,” 18 May, commenting on </w:t>
      </w:r>
      <w:r w:rsidRPr="0082259C">
        <w:rPr>
          <w:rFonts w:asciiTheme="minorHAnsi" w:hAnsiTheme="minorHAnsi" w:cs="Arial"/>
          <w:i/>
          <w:iCs/>
          <w:sz w:val="22"/>
          <w:szCs w:val="22"/>
        </w:rPr>
        <w:t>Bloomer v Connaught Golf Club,</w:t>
      </w:r>
      <w:r w:rsidRPr="0082259C">
        <w:rPr>
          <w:rFonts w:asciiTheme="minorHAnsi" w:hAnsiTheme="minorHAnsi" w:cs="Arial"/>
          <w:sz w:val="22"/>
          <w:szCs w:val="22"/>
        </w:rPr>
        <w:t xml:space="preserve"> 2017 ABPC 105</w:t>
      </w:r>
      <w:r>
        <w:rPr>
          <w:rFonts w:asciiTheme="minorHAnsi" w:hAnsiTheme="minorHAnsi" w:cs="Arial"/>
          <w:sz w:val="22"/>
          <w:szCs w:val="22"/>
        </w:rPr>
        <w:t xml:space="preserve"> </w:t>
      </w:r>
    </w:p>
    <w:p w14:paraId="1781DBBC" w14:textId="0CCAFF7A" w:rsidR="0082259C"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Vexatious Habeas Corpus Applications Contribute to Delayed Access to the Courts</w:t>
      </w:r>
      <w:r>
        <w:rPr>
          <w:rFonts w:asciiTheme="minorHAnsi" w:hAnsiTheme="minorHAnsi" w:cs="Arial"/>
          <w:sz w:val="22"/>
          <w:szCs w:val="22"/>
        </w:rPr>
        <w:t xml:space="preserve">,” 16 May, commenting on </w:t>
      </w:r>
      <w:proofErr w:type="spellStart"/>
      <w:r w:rsidRPr="0082259C">
        <w:rPr>
          <w:rFonts w:asciiTheme="minorHAnsi" w:hAnsiTheme="minorHAnsi" w:cs="Arial"/>
          <w:i/>
          <w:iCs/>
          <w:sz w:val="22"/>
          <w:szCs w:val="22"/>
        </w:rPr>
        <w:t>Ewanchuk</w:t>
      </w:r>
      <w:proofErr w:type="spellEnd"/>
      <w:r w:rsidRPr="0082259C">
        <w:rPr>
          <w:rFonts w:asciiTheme="minorHAnsi" w:hAnsiTheme="minorHAnsi" w:cs="Arial"/>
          <w:i/>
          <w:iCs/>
          <w:sz w:val="22"/>
          <w:szCs w:val="22"/>
        </w:rPr>
        <w:t xml:space="preserve"> v Canada (Attorney General)</w:t>
      </w:r>
      <w:r w:rsidRPr="0082259C">
        <w:rPr>
          <w:rFonts w:asciiTheme="minorHAnsi" w:hAnsiTheme="minorHAnsi" w:cs="Arial"/>
          <w:sz w:val="22"/>
          <w:szCs w:val="22"/>
        </w:rPr>
        <w:t xml:space="preserve">, 2017 ABQB 237 </w:t>
      </w:r>
    </w:p>
    <w:p w14:paraId="2B63F6BC" w14:textId="3457258D"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Capacity to Make and Revoke an Enduring Power of Attorney</w:t>
      </w:r>
      <w:r>
        <w:rPr>
          <w:rFonts w:asciiTheme="minorHAnsi" w:hAnsiTheme="minorHAnsi" w:cs="Arial"/>
          <w:sz w:val="22"/>
          <w:szCs w:val="22"/>
        </w:rPr>
        <w:t xml:space="preserve">,” 12 May, commenting </w:t>
      </w:r>
      <w:proofErr w:type="gramStart"/>
      <w:r>
        <w:rPr>
          <w:rFonts w:asciiTheme="minorHAnsi" w:hAnsiTheme="minorHAnsi" w:cs="Arial"/>
          <w:sz w:val="22"/>
          <w:szCs w:val="22"/>
        </w:rPr>
        <w:t xml:space="preserve">on </w:t>
      </w:r>
      <w:r w:rsidRPr="0082259C">
        <w:rPr>
          <w:rFonts w:asciiTheme="minorHAnsi" w:hAnsiTheme="minorHAnsi" w:cs="Arial"/>
          <w:sz w:val="22"/>
          <w:szCs w:val="22"/>
        </w:rPr>
        <w:t xml:space="preserve"> </w:t>
      </w:r>
      <w:r w:rsidRPr="0082259C">
        <w:rPr>
          <w:rFonts w:asciiTheme="minorHAnsi" w:hAnsiTheme="minorHAnsi" w:cs="Arial"/>
          <w:i/>
          <w:iCs/>
          <w:sz w:val="22"/>
          <w:szCs w:val="22"/>
        </w:rPr>
        <w:t>Pirie</w:t>
      </w:r>
      <w:proofErr w:type="gramEnd"/>
      <w:r w:rsidRPr="0082259C">
        <w:rPr>
          <w:rFonts w:asciiTheme="minorHAnsi" w:hAnsiTheme="minorHAnsi" w:cs="Arial"/>
          <w:i/>
          <w:iCs/>
          <w:sz w:val="22"/>
          <w:szCs w:val="22"/>
        </w:rPr>
        <w:t xml:space="preserve"> v Pirie</w:t>
      </w:r>
      <w:r w:rsidRPr="0082259C">
        <w:rPr>
          <w:rFonts w:asciiTheme="minorHAnsi" w:hAnsiTheme="minorHAnsi" w:cs="Arial"/>
          <w:sz w:val="22"/>
          <w:szCs w:val="22"/>
        </w:rPr>
        <w:t xml:space="preserve">, 2017 ABQB 104 </w:t>
      </w:r>
    </w:p>
    <w:p w14:paraId="34FD47F7" w14:textId="77CAC7AE"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When are Late Payment of Rent Charges in Residential Tenancies Unenforceable?</w:t>
      </w:r>
      <w:r>
        <w:rPr>
          <w:rFonts w:asciiTheme="minorHAnsi" w:hAnsiTheme="minorHAnsi" w:cs="Arial"/>
          <w:sz w:val="22"/>
          <w:szCs w:val="22"/>
        </w:rPr>
        <w:t xml:space="preserve">” 10 May, commenting on </w:t>
      </w:r>
      <w:r w:rsidRPr="0082259C">
        <w:rPr>
          <w:rFonts w:asciiTheme="minorHAnsi" w:hAnsiTheme="minorHAnsi" w:cs="Arial"/>
          <w:i/>
          <w:iCs/>
          <w:sz w:val="22"/>
          <w:szCs w:val="22"/>
        </w:rPr>
        <w:t xml:space="preserve">416566 Alberta Ltd. v </w:t>
      </w:r>
      <w:proofErr w:type="spellStart"/>
      <w:r w:rsidRPr="0082259C">
        <w:rPr>
          <w:rFonts w:asciiTheme="minorHAnsi" w:hAnsiTheme="minorHAnsi" w:cs="Arial"/>
          <w:i/>
          <w:iCs/>
          <w:sz w:val="22"/>
          <w:szCs w:val="22"/>
        </w:rPr>
        <w:t>Fothergill</w:t>
      </w:r>
      <w:proofErr w:type="spellEnd"/>
      <w:r w:rsidRPr="0082259C">
        <w:rPr>
          <w:rFonts w:asciiTheme="minorHAnsi" w:hAnsiTheme="minorHAnsi" w:cs="Arial"/>
          <w:sz w:val="22"/>
          <w:szCs w:val="22"/>
        </w:rPr>
        <w:t xml:space="preserve">, 2017 ABPC 96 </w:t>
      </w:r>
    </w:p>
    <w:p w14:paraId="73BE9503" w14:textId="4D14DABD"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Granting a Vexatious Litigant’s Application for Leave to Appeal</w:t>
      </w:r>
      <w:r>
        <w:rPr>
          <w:rFonts w:asciiTheme="minorHAnsi" w:hAnsiTheme="minorHAnsi" w:cs="Arial"/>
          <w:sz w:val="22"/>
          <w:szCs w:val="22"/>
        </w:rPr>
        <w:t xml:space="preserve">,” 4 May, commenting on </w:t>
      </w:r>
      <w:proofErr w:type="spellStart"/>
      <w:r w:rsidRPr="0082259C">
        <w:rPr>
          <w:rFonts w:asciiTheme="minorHAnsi" w:hAnsiTheme="minorHAnsi" w:cs="Arial"/>
          <w:i/>
          <w:iCs/>
          <w:sz w:val="22"/>
          <w:szCs w:val="22"/>
        </w:rPr>
        <w:t>Belway</w:t>
      </w:r>
      <w:proofErr w:type="spellEnd"/>
      <w:r w:rsidRPr="0082259C">
        <w:rPr>
          <w:rFonts w:asciiTheme="minorHAnsi" w:hAnsiTheme="minorHAnsi" w:cs="Arial"/>
          <w:i/>
          <w:iCs/>
          <w:sz w:val="22"/>
          <w:szCs w:val="22"/>
        </w:rPr>
        <w:t xml:space="preserve"> v </w:t>
      </w:r>
      <w:proofErr w:type="spellStart"/>
      <w:r w:rsidRPr="0082259C">
        <w:rPr>
          <w:rFonts w:asciiTheme="minorHAnsi" w:hAnsiTheme="minorHAnsi" w:cs="Arial"/>
          <w:i/>
          <w:iCs/>
          <w:sz w:val="22"/>
          <w:szCs w:val="22"/>
        </w:rPr>
        <w:t>Lalande</w:t>
      </w:r>
      <w:proofErr w:type="spellEnd"/>
      <w:r w:rsidRPr="0082259C">
        <w:rPr>
          <w:rFonts w:asciiTheme="minorHAnsi" w:hAnsiTheme="minorHAnsi" w:cs="Arial"/>
          <w:i/>
          <w:iCs/>
          <w:sz w:val="22"/>
          <w:szCs w:val="22"/>
        </w:rPr>
        <w:t>-Weber</w:t>
      </w:r>
      <w:r w:rsidRPr="0082259C">
        <w:rPr>
          <w:rFonts w:asciiTheme="minorHAnsi" w:hAnsiTheme="minorHAnsi" w:cs="Arial"/>
          <w:sz w:val="22"/>
          <w:szCs w:val="22"/>
        </w:rPr>
        <w:t>, 2017 ABCA 108</w:t>
      </w:r>
      <w:r>
        <w:rPr>
          <w:rFonts w:asciiTheme="minorHAnsi" w:hAnsiTheme="minorHAnsi" w:cs="Arial"/>
          <w:sz w:val="22"/>
          <w:szCs w:val="22"/>
        </w:rPr>
        <w:t xml:space="preserve"> </w:t>
      </w:r>
    </w:p>
    <w:p w14:paraId="71677C76" w14:textId="4A77C62D"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Pr="0082259C">
        <w:rPr>
          <w:rFonts w:asciiTheme="minorHAnsi" w:hAnsiTheme="minorHAnsi" w:cs="Arial"/>
          <w:sz w:val="22"/>
          <w:szCs w:val="22"/>
        </w:rPr>
        <w:t>Vexatious Litigants: An Interpretation of Section 40 of the Federal Courts Act</w:t>
      </w:r>
      <w:r>
        <w:rPr>
          <w:rFonts w:asciiTheme="minorHAnsi" w:hAnsiTheme="minorHAnsi" w:cs="Arial"/>
          <w:sz w:val="22"/>
          <w:szCs w:val="22"/>
        </w:rPr>
        <w:t xml:space="preserve">,” 18 April, commenting on </w:t>
      </w:r>
      <w:r w:rsidRPr="0082259C">
        <w:rPr>
          <w:rFonts w:asciiTheme="minorHAnsi" w:hAnsiTheme="minorHAnsi" w:cs="Arial"/>
          <w:i/>
          <w:iCs/>
          <w:sz w:val="22"/>
          <w:szCs w:val="22"/>
        </w:rPr>
        <w:t>Canada v Olumide</w:t>
      </w:r>
      <w:r w:rsidRPr="0082259C">
        <w:rPr>
          <w:rFonts w:asciiTheme="minorHAnsi" w:hAnsiTheme="minorHAnsi" w:cs="Arial"/>
          <w:sz w:val="22"/>
          <w:szCs w:val="22"/>
        </w:rPr>
        <w:t xml:space="preserve">, 2017 FCA 42 </w:t>
      </w:r>
    </w:p>
    <w:p w14:paraId="2A1EBC1F" w14:textId="203E876D" w:rsidR="0082259C"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000170A9" w:rsidRPr="000170A9">
        <w:rPr>
          <w:rFonts w:asciiTheme="minorHAnsi" w:hAnsiTheme="minorHAnsi" w:cs="Arial"/>
          <w:sz w:val="22"/>
          <w:szCs w:val="22"/>
        </w:rPr>
        <w:t>Punitive Damages and the Residential Tenancies Act</w:t>
      </w:r>
      <w:r w:rsidR="000170A9">
        <w:rPr>
          <w:rFonts w:asciiTheme="minorHAnsi" w:hAnsiTheme="minorHAnsi" w:cs="Arial"/>
          <w:sz w:val="22"/>
          <w:szCs w:val="22"/>
        </w:rPr>
        <w:t xml:space="preserve">,” 18 April, commenting on </w:t>
      </w:r>
      <w:proofErr w:type="spellStart"/>
      <w:r w:rsidR="000170A9" w:rsidRPr="000170A9">
        <w:rPr>
          <w:rFonts w:asciiTheme="minorHAnsi" w:hAnsiTheme="minorHAnsi" w:cs="Arial"/>
          <w:i/>
          <w:iCs/>
          <w:sz w:val="22"/>
          <w:szCs w:val="22"/>
        </w:rPr>
        <w:t>Wilderdijk-Streutker</w:t>
      </w:r>
      <w:proofErr w:type="spellEnd"/>
      <w:r w:rsidR="000170A9" w:rsidRPr="000170A9">
        <w:rPr>
          <w:rFonts w:asciiTheme="minorHAnsi" w:hAnsiTheme="minorHAnsi" w:cs="Arial"/>
          <w:i/>
          <w:iCs/>
          <w:sz w:val="22"/>
          <w:szCs w:val="22"/>
        </w:rPr>
        <w:t xml:space="preserve"> v Zhao,</w:t>
      </w:r>
      <w:r w:rsidR="000170A9" w:rsidRPr="000170A9">
        <w:rPr>
          <w:rFonts w:asciiTheme="minorHAnsi" w:hAnsiTheme="minorHAnsi" w:cs="Arial"/>
          <w:sz w:val="22"/>
          <w:szCs w:val="22"/>
        </w:rPr>
        <w:t xml:space="preserve"> 2017 ABPC 24</w:t>
      </w:r>
      <w:r w:rsidR="000170A9">
        <w:rPr>
          <w:rFonts w:asciiTheme="minorHAnsi" w:hAnsiTheme="minorHAnsi" w:cs="Arial"/>
          <w:sz w:val="22"/>
          <w:szCs w:val="22"/>
        </w:rPr>
        <w:t xml:space="preserve"> </w:t>
      </w:r>
    </w:p>
    <w:p w14:paraId="5E43BB63" w14:textId="322656E0"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000170A9" w:rsidRPr="000170A9">
        <w:rPr>
          <w:rFonts w:asciiTheme="minorHAnsi" w:hAnsiTheme="minorHAnsi" w:cs="Arial"/>
          <w:sz w:val="22"/>
          <w:szCs w:val="22"/>
        </w:rPr>
        <w:t>When is a Lease an Improper Subdivision of Land?</w:t>
      </w:r>
      <w:r w:rsidR="000170A9">
        <w:rPr>
          <w:rFonts w:asciiTheme="minorHAnsi" w:hAnsiTheme="minorHAnsi" w:cs="Arial"/>
          <w:sz w:val="22"/>
          <w:szCs w:val="22"/>
        </w:rPr>
        <w:t xml:space="preserve">” 10 April, commenting on </w:t>
      </w:r>
      <w:proofErr w:type="spellStart"/>
      <w:r w:rsidR="000170A9" w:rsidRPr="000170A9">
        <w:rPr>
          <w:rFonts w:asciiTheme="minorHAnsi" w:hAnsiTheme="minorHAnsi" w:cs="Arial"/>
          <w:i/>
          <w:iCs/>
          <w:sz w:val="22"/>
          <w:szCs w:val="22"/>
        </w:rPr>
        <w:t>Paskal</w:t>
      </w:r>
      <w:proofErr w:type="spellEnd"/>
      <w:r w:rsidR="000170A9" w:rsidRPr="000170A9">
        <w:rPr>
          <w:rFonts w:asciiTheme="minorHAnsi" w:hAnsiTheme="minorHAnsi" w:cs="Arial"/>
          <w:i/>
          <w:iCs/>
          <w:sz w:val="22"/>
          <w:szCs w:val="22"/>
        </w:rPr>
        <w:t xml:space="preserve"> Holdings Inc v </w:t>
      </w:r>
      <w:proofErr w:type="spellStart"/>
      <w:r w:rsidR="000170A9" w:rsidRPr="000170A9">
        <w:rPr>
          <w:rFonts w:asciiTheme="minorHAnsi" w:hAnsiTheme="minorHAnsi" w:cs="Arial"/>
          <w:i/>
          <w:iCs/>
          <w:sz w:val="22"/>
          <w:szCs w:val="22"/>
        </w:rPr>
        <w:t>Loedeman</w:t>
      </w:r>
      <w:proofErr w:type="spellEnd"/>
      <w:r w:rsidR="000170A9" w:rsidRPr="000170A9">
        <w:rPr>
          <w:rFonts w:asciiTheme="minorHAnsi" w:hAnsiTheme="minorHAnsi" w:cs="Arial"/>
          <w:i/>
          <w:iCs/>
          <w:sz w:val="22"/>
          <w:szCs w:val="22"/>
        </w:rPr>
        <w:t>,</w:t>
      </w:r>
      <w:r w:rsidR="000170A9" w:rsidRPr="000170A9">
        <w:rPr>
          <w:rFonts w:asciiTheme="minorHAnsi" w:hAnsiTheme="minorHAnsi" w:cs="Arial"/>
          <w:sz w:val="22"/>
          <w:szCs w:val="22"/>
        </w:rPr>
        <w:t xml:space="preserve"> 2017 ABCA 29</w:t>
      </w:r>
      <w:r w:rsidR="000170A9">
        <w:rPr>
          <w:rFonts w:asciiTheme="minorHAnsi" w:hAnsiTheme="minorHAnsi" w:cs="Arial"/>
          <w:sz w:val="22"/>
          <w:szCs w:val="22"/>
        </w:rPr>
        <w:t xml:space="preserve"> </w:t>
      </w:r>
    </w:p>
    <w:p w14:paraId="6778B3C8" w14:textId="19027B88"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000170A9" w:rsidRPr="000170A9">
        <w:rPr>
          <w:rFonts w:asciiTheme="minorHAnsi" w:hAnsiTheme="minorHAnsi" w:cs="Arial"/>
          <w:sz w:val="22"/>
          <w:szCs w:val="22"/>
        </w:rPr>
        <w:t>The Harsh Consequences of Ignoring the Dower Act</w:t>
      </w:r>
      <w:r w:rsidR="000170A9">
        <w:rPr>
          <w:rFonts w:asciiTheme="minorHAnsi" w:hAnsiTheme="minorHAnsi" w:cs="Arial"/>
          <w:sz w:val="22"/>
          <w:szCs w:val="22"/>
        </w:rPr>
        <w:t xml:space="preserve">,” 14 March, commenting on </w:t>
      </w:r>
      <w:proofErr w:type="spellStart"/>
      <w:r w:rsidR="000170A9" w:rsidRPr="000170A9">
        <w:rPr>
          <w:rFonts w:asciiTheme="minorHAnsi" w:hAnsiTheme="minorHAnsi" w:cs="Arial"/>
          <w:i/>
          <w:iCs/>
          <w:sz w:val="22"/>
          <w:szCs w:val="22"/>
        </w:rPr>
        <w:t>Joncas</w:t>
      </w:r>
      <w:proofErr w:type="spellEnd"/>
      <w:r w:rsidR="000170A9" w:rsidRPr="000170A9">
        <w:rPr>
          <w:rFonts w:asciiTheme="minorHAnsi" w:hAnsiTheme="minorHAnsi" w:cs="Arial"/>
          <w:i/>
          <w:iCs/>
          <w:sz w:val="22"/>
          <w:szCs w:val="22"/>
        </w:rPr>
        <w:t xml:space="preserve"> v </w:t>
      </w:r>
      <w:proofErr w:type="spellStart"/>
      <w:r w:rsidR="000170A9" w:rsidRPr="000170A9">
        <w:rPr>
          <w:rFonts w:asciiTheme="minorHAnsi" w:hAnsiTheme="minorHAnsi" w:cs="Arial"/>
          <w:i/>
          <w:iCs/>
          <w:sz w:val="22"/>
          <w:szCs w:val="22"/>
        </w:rPr>
        <w:t>Joncas</w:t>
      </w:r>
      <w:proofErr w:type="spellEnd"/>
      <w:r w:rsidR="000170A9" w:rsidRPr="000170A9">
        <w:rPr>
          <w:rFonts w:asciiTheme="minorHAnsi" w:hAnsiTheme="minorHAnsi" w:cs="Arial"/>
          <w:i/>
          <w:iCs/>
          <w:sz w:val="22"/>
          <w:szCs w:val="22"/>
        </w:rPr>
        <w:t>,</w:t>
      </w:r>
      <w:r w:rsidR="000170A9" w:rsidRPr="000170A9">
        <w:rPr>
          <w:rFonts w:asciiTheme="minorHAnsi" w:hAnsiTheme="minorHAnsi" w:cs="Arial"/>
          <w:sz w:val="22"/>
          <w:szCs w:val="22"/>
        </w:rPr>
        <w:t xml:space="preserve"> 2017 ABCA 50</w:t>
      </w:r>
      <w:r w:rsidR="000170A9">
        <w:rPr>
          <w:rFonts w:asciiTheme="minorHAnsi" w:hAnsiTheme="minorHAnsi" w:cs="Arial"/>
          <w:sz w:val="22"/>
          <w:szCs w:val="22"/>
        </w:rPr>
        <w:t xml:space="preserve"> </w:t>
      </w:r>
    </w:p>
    <w:p w14:paraId="1C95F24D" w14:textId="58A4FCE5"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000170A9" w:rsidRPr="000170A9">
        <w:rPr>
          <w:rFonts w:asciiTheme="minorHAnsi" w:hAnsiTheme="minorHAnsi" w:cs="Arial"/>
          <w:sz w:val="22"/>
          <w:szCs w:val="22"/>
        </w:rPr>
        <w:t>Residential Tenancy Agreements, Options to Purchase, In Terrorem Clauses, and Relief from Forfeiture</w:t>
      </w:r>
      <w:r w:rsidR="000170A9">
        <w:rPr>
          <w:rFonts w:asciiTheme="minorHAnsi" w:hAnsiTheme="minorHAnsi" w:cs="Arial"/>
          <w:sz w:val="22"/>
          <w:szCs w:val="22"/>
        </w:rPr>
        <w:t xml:space="preserve">,” 16 February, commenting on </w:t>
      </w:r>
      <w:proofErr w:type="spellStart"/>
      <w:r w:rsidR="000170A9" w:rsidRPr="000170A9">
        <w:rPr>
          <w:rFonts w:asciiTheme="minorHAnsi" w:hAnsiTheme="minorHAnsi" w:cs="Arial"/>
          <w:i/>
          <w:iCs/>
          <w:sz w:val="22"/>
          <w:szCs w:val="22"/>
        </w:rPr>
        <w:t>Dreamworks</w:t>
      </w:r>
      <w:proofErr w:type="spellEnd"/>
      <w:r w:rsidR="000170A9" w:rsidRPr="000170A9">
        <w:rPr>
          <w:rFonts w:asciiTheme="minorHAnsi" w:hAnsiTheme="minorHAnsi" w:cs="Arial"/>
          <w:i/>
          <w:iCs/>
          <w:sz w:val="22"/>
          <w:szCs w:val="22"/>
        </w:rPr>
        <w:t xml:space="preserve"> Ventures Ltd v Dye</w:t>
      </w:r>
      <w:r w:rsidR="000170A9" w:rsidRPr="000170A9">
        <w:rPr>
          <w:rFonts w:asciiTheme="minorHAnsi" w:hAnsiTheme="minorHAnsi" w:cs="Arial"/>
          <w:sz w:val="22"/>
          <w:szCs w:val="22"/>
        </w:rPr>
        <w:t xml:space="preserve">, 2017 ABPC 20 </w:t>
      </w:r>
    </w:p>
    <w:p w14:paraId="0BA520FD" w14:textId="08E4D223" w:rsidR="0082259C" w:rsidRPr="0037049D" w:rsidRDefault="0082259C" w:rsidP="008225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w:t>
      </w:r>
      <w:r w:rsidRPr="0037049D">
        <w:rPr>
          <w:rFonts w:asciiTheme="minorHAnsi" w:hAnsiTheme="minorHAnsi" w:cs="Arial"/>
          <w:sz w:val="22"/>
          <w:szCs w:val="22"/>
        </w:rPr>
        <w:tab/>
        <w:t>“</w:t>
      </w:r>
      <w:r w:rsidR="000170A9" w:rsidRPr="00034A29">
        <w:rPr>
          <w:rFonts w:asciiTheme="minorHAnsi" w:hAnsiTheme="minorHAnsi" w:cs="Arial"/>
          <w:i/>
          <w:iCs/>
          <w:sz w:val="22"/>
          <w:szCs w:val="22"/>
        </w:rPr>
        <w:t xml:space="preserve">Street v </w:t>
      </w:r>
      <w:proofErr w:type="spellStart"/>
      <w:r w:rsidR="000170A9" w:rsidRPr="00034A29">
        <w:rPr>
          <w:rFonts w:asciiTheme="minorHAnsi" w:hAnsiTheme="minorHAnsi" w:cs="Arial"/>
          <w:i/>
          <w:iCs/>
          <w:sz w:val="22"/>
          <w:szCs w:val="22"/>
        </w:rPr>
        <w:t>Mountford</w:t>
      </w:r>
      <w:proofErr w:type="spellEnd"/>
      <w:r w:rsidR="000170A9" w:rsidRPr="000170A9">
        <w:rPr>
          <w:rFonts w:asciiTheme="minorHAnsi" w:hAnsiTheme="minorHAnsi" w:cs="Arial"/>
          <w:sz w:val="22"/>
          <w:szCs w:val="22"/>
        </w:rPr>
        <w:t xml:space="preserve"> Applied to Decide: A Residential Tenancy Agreement or a </w:t>
      </w:r>
      <w:proofErr w:type="spellStart"/>
      <w:r w:rsidR="000170A9" w:rsidRPr="000170A9">
        <w:rPr>
          <w:rFonts w:asciiTheme="minorHAnsi" w:hAnsiTheme="minorHAnsi" w:cs="Arial"/>
          <w:sz w:val="22"/>
          <w:szCs w:val="22"/>
        </w:rPr>
        <w:t>Licence</w:t>
      </w:r>
      <w:proofErr w:type="spellEnd"/>
      <w:r w:rsidR="000170A9" w:rsidRPr="000170A9">
        <w:rPr>
          <w:rFonts w:asciiTheme="minorHAnsi" w:hAnsiTheme="minorHAnsi" w:cs="Arial"/>
          <w:sz w:val="22"/>
          <w:szCs w:val="22"/>
        </w:rPr>
        <w:t>?</w:t>
      </w:r>
      <w:r w:rsidR="000170A9">
        <w:rPr>
          <w:rFonts w:asciiTheme="minorHAnsi" w:hAnsiTheme="minorHAnsi" w:cs="Arial"/>
          <w:sz w:val="22"/>
          <w:szCs w:val="22"/>
        </w:rPr>
        <w:t xml:space="preserve">” 13 January, commenting on </w:t>
      </w:r>
      <w:r w:rsidR="000170A9" w:rsidRPr="000170A9">
        <w:rPr>
          <w:rFonts w:asciiTheme="minorHAnsi" w:hAnsiTheme="minorHAnsi" w:cs="Arial"/>
          <w:i/>
          <w:iCs/>
          <w:sz w:val="22"/>
          <w:szCs w:val="22"/>
        </w:rPr>
        <w:t>Singh v RJB Developments Inc</w:t>
      </w:r>
      <w:r w:rsidR="000170A9" w:rsidRPr="000170A9">
        <w:rPr>
          <w:rFonts w:asciiTheme="minorHAnsi" w:hAnsiTheme="minorHAnsi" w:cs="Arial"/>
          <w:sz w:val="22"/>
          <w:szCs w:val="22"/>
        </w:rPr>
        <w:t xml:space="preserve">., 2016 ABPC 305 </w:t>
      </w:r>
    </w:p>
    <w:p w14:paraId="613F3FBE" w14:textId="77777777" w:rsidR="0082259C" w:rsidRPr="0082259C" w:rsidRDefault="0082259C" w:rsidP="002058A3">
      <w:pPr>
        <w:tabs>
          <w:tab w:val="left" w:pos="-1440"/>
        </w:tabs>
        <w:ind w:left="1440" w:hanging="1440"/>
        <w:jc w:val="both"/>
        <w:rPr>
          <w:rFonts w:asciiTheme="minorHAnsi" w:hAnsiTheme="minorHAnsi" w:cs="Arial"/>
          <w:sz w:val="22"/>
          <w:szCs w:val="22"/>
        </w:rPr>
      </w:pPr>
    </w:p>
    <w:p w14:paraId="4CF38EF7" w14:textId="26170041" w:rsidR="0042418E" w:rsidRPr="0037049D" w:rsidRDefault="0042418E">
      <w:pPr>
        <w:jc w:val="both"/>
        <w:rPr>
          <w:rFonts w:asciiTheme="minorHAnsi" w:hAnsiTheme="minorHAnsi" w:cs="Arial"/>
          <w:sz w:val="22"/>
          <w:szCs w:val="22"/>
        </w:rPr>
        <w:sectPr w:rsidR="0042418E" w:rsidRPr="0037049D" w:rsidSect="00413FD1">
          <w:type w:val="continuous"/>
          <w:pgSz w:w="12240" w:h="15840"/>
          <w:pgMar w:top="1440" w:right="1440" w:bottom="1440" w:left="1440" w:header="1440" w:footer="720" w:gutter="0"/>
          <w:cols w:space="720"/>
          <w:noEndnote/>
          <w:docGrid w:linePitch="326"/>
        </w:sectPr>
      </w:pPr>
    </w:p>
    <w:p w14:paraId="36C07CDD" w14:textId="55C3568A" w:rsidR="0053186A" w:rsidRPr="0037049D" w:rsidRDefault="0061776F">
      <w:pPr>
        <w:tabs>
          <w:tab w:val="left" w:pos="-1440"/>
        </w:tabs>
        <w:ind w:left="1440" w:hanging="1440"/>
        <w:jc w:val="both"/>
        <w:rPr>
          <w:rFonts w:asciiTheme="minorHAnsi" w:hAnsiTheme="minorHAnsi" w:cs="Arial"/>
          <w:b/>
          <w:sz w:val="22"/>
          <w:szCs w:val="22"/>
        </w:rPr>
      </w:pPr>
      <w:r>
        <w:rPr>
          <w:rFonts w:asciiTheme="minorHAnsi" w:hAnsiTheme="minorHAnsi" w:cs="Arial"/>
          <w:b/>
          <w:bCs/>
          <w:sz w:val="22"/>
          <w:szCs w:val="22"/>
        </w:rPr>
        <w:t>g</w:t>
      </w:r>
      <w:r w:rsidR="0053186A" w:rsidRPr="0037049D">
        <w:rPr>
          <w:rFonts w:asciiTheme="minorHAnsi" w:hAnsiTheme="minorHAnsi" w:cs="Arial"/>
          <w:b/>
          <w:bCs/>
          <w:sz w:val="22"/>
          <w:szCs w:val="22"/>
        </w:rPr>
        <w:t xml:space="preserve">. </w:t>
      </w:r>
      <w:r w:rsidR="0042418E">
        <w:rPr>
          <w:rFonts w:asciiTheme="minorHAnsi" w:hAnsiTheme="minorHAnsi" w:cs="Arial"/>
          <w:b/>
          <w:bCs/>
          <w:sz w:val="22"/>
          <w:szCs w:val="22"/>
        </w:rPr>
        <w:tab/>
      </w:r>
      <w:r w:rsidR="0053186A" w:rsidRPr="0037049D">
        <w:rPr>
          <w:rFonts w:asciiTheme="minorHAnsi" w:hAnsiTheme="minorHAnsi" w:cs="Arial"/>
          <w:b/>
          <w:bCs/>
          <w:sz w:val="22"/>
          <w:szCs w:val="22"/>
        </w:rPr>
        <w:t>Presentations</w:t>
      </w:r>
      <w:r w:rsidR="0053186A" w:rsidRPr="0037049D">
        <w:rPr>
          <w:rFonts w:asciiTheme="minorHAnsi" w:hAnsiTheme="minorHAnsi" w:cs="Arial"/>
          <w:sz w:val="22"/>
          <w:szCs w:val="22"/>
        </w:rPr>
        <w:t xml:space="preserve"> </w:t>
      </w:r>
    </w:p>
    <w:p w14:paraId="1182E9AD" w14:textId="77777777" w:rsidR="0053186A" w:rsidRPr="0037049D" w:rsidRDefault="0053186A">
      <w:pPr>
        <w:tabs>
          <w:tab w:val="left" w:pos="-1440"/>
        </w:tabs>
        <w:ind w:left="1440" w:hanging="1440"/>
        <w:jc w:val="both"/>
        <w:rPr>
          <w:rFonts w:asciiTheme="minorHAnsi" w:hAnsiTheme="minorHAnsi" w:cs="Arial"/>
          <w:sz w:val="22"/>
          <w:szCs w:val="22"/>
        </w:rPr>
      </w:pPr>
    </w:p>
    <w:p w14:paraId="6ED5E6B0" w14:textId="48D60E17" w:rsidR="00034A29" w:rsidRDefault="00034A29" w:rsidP="00CA5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Pr>
          <w:rFonts w:asciiTheme="minorHAnsi" w:hAnsiTheme="minorHAnsi" w:cs="Arial"/>
          <w:sz w:val="22"/>
          <w:szCs w:val="22"/>
        </w:rPr>
        <w:t>21</w:t>
      </w:r>
      <w:r w:rsidRPr="0037049D">
        <w:rPr>
          <w:rFonts w:asciiTheme="minorHAnsi" w:hAnsiTheme="minorHAnsi" w:cs="Arial"/>
          <w:sz w:val="22"/>
          <w:szCs w:val="22"/>
        </w:rPr>
        <w:tab/>
      </w:r>
      <w:r>
        <w:rPr>
          <w:rFonts w:asciiTheme="minorHAnsi" w:hAnsiTheme="minorHAnsi" w:cs="Arial"/>
          <w:sz w:val="22"/>
          <w:szCs w:val="22"/>
        </w:rPr>
        <w:t xml:space="preserve">“Landlord/Tenant Issues and the Residential Tenancy Act,” 2-part podcast for Pro Bono Students Canada-Calgary Chapter’s Hearsay podcast on </w:t>
      </w:r>
      <w:r w:rsidRPr="00034A29">
        <w:rPr>
          <w:rFonts w:asciiTheme="minorHAnsi" w:hAnsiTheme="minorHAnsi" w:cs="Arial"/>
          <w:sz w:val="22"/>
          <w:szCs w:val="22"/>
        </w:rPr>
        <w:t>CJSW</w:t>
      </w:r>
      <w:r>
        <w:rPr>
          <w:rFonts w:asciiTheme="minorHAnsi" w:hAnsiTheme="minorHAnsi" w:cs="Arial"/>
          <w:sz w:val="22"/>
          <w:szCs w:val="22"/>
        </w:rPr>
        <w:t xml:space="preserve"> 90.9 FM</w:t>
      </w:r>
    </w:p>
    <w:p w14:paraId="051F304E" w14:textId="32FBDCEB" w:rsidR="000732DD" w:rsidRDefault="000732DD" w:rsidP="000732DD">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Pr>
          <w:rFonts w:asciiTheme="minorHAnsi" w:hAnsiTheme="minorHAnsi" w:cs="Arial"/>
          <w:sz w:val="22"/>
          <w:szCs w:val="22"/>
        </w:rPr>
        <w:t>21</w:t>
      </w:r>
      <w:r w:rsidRPr="0037049D">
        <w:rPr>
          <w:rFonts w:asciiTheme="minorHAnsi" w:hAnsiTheme="minorHAnsi" w:cs="Arial"/>
          <w:sz w:val="22"/>
          <w:szCs w:val="22"/>
        </w:rPr>
        <w:tab/>
      </w:r>
      <w:r>
        <w:rPr>
          <w:rFonts w:asciiTheme="minorHAnsi" w:hAnsiTheme="minorHAnsi" w:cs="Arial"/>
          <w:sz w:val="22"/>
          <w:szCs w:val="22"/>
        </w:rPr>
        <w:t>“</w:t>
      </w:r>
      <w:r w:rsidRPr="00DB5EC1">
        <w:rPr>
          <w:rFonts w:asciiTheme="minorHAnsi" w:hAnsiTheme="minorHAnsi" w:cstheme="minorHAnsi"/>
          <w:sz w:val="22"/>
          <w:szCs w:val="22"/>
          <w:lang w:eastAsia="en-CA"/>
        </w:rPr>
        <w:t xml:space="preserve">The Use of Narrative and </w:t>
      </w:r>
      <w:r>
        <w:rPr>
          <w:rFonts w:asciiTheme="minorHAnsi" w:hAnsiTheme="minorHAnsi" w:cstheme="minorHAnsi"/>
          <w:sz w:val="22"/>
          <w:szCs w:val="22"/>
          <w:lang w:eastAsia="en-CA"/>
        </w:rPr>
        <w:t>M</w:t>
      </w:r>
      <w:r w:rsidRPr="00DB5EC1">
        <w:rPr>
          <w:rFonts w:asciiTheme="minorHAnsi" w:hAnsiTheme="minorHAnsi" w:cstheme="minorHAnsi"/>
          <w:sz w:val="22"/>
          <w:szCs w:val="22"/>
          <w:lang w:eastAsia="en-CA"/>
        </w:rPr>
        <w:t>etaphor to Construct Gendered Hysteria in the Courts,</w:t>
      </w:r>
      <w:r w:rsidR="00413FD1" w:rsidRPr="00DB5EC1">
        <w:rPr>
          <w:rFonts w:asciiTheme="minorHAnsi" w:hAnsiTheme="minorHAnsi" w:cstheme="minorHAnsi"/>
          <w:sz w:val="22"/>
          <w:szCs w:val="22"/>
          <w:lang w:eastAsia="en-CA"/>
        </w:rPr>
        <w:t>” March</w:t>
      </w:r>
      <w:r>
        <w:rPr>
          <w:rFonts w:asciiTheme="minorHAnsi" w:hAnsiTheme="minorHAnsi" w:cstheme="minorHAnsi"/>
          <w:sz w:val="22"/>
          <w:szCs w:val="22"/>
          <w:lang w:eastAsia="en-CA"/>
        </w:rPr>
        <w:t xml:space="preserve"> 25, guest lecture in Critical Race Theory at the Faculty of Law, Common Law Section, University of Ottawa, </w:t>
      </w:r>
    </w:p>
    <w:p w14:paraId="20049135" w14:textId="5C7425AB" w:rsidR="00390394" w:rsidRDefault="00CA5814" w:rsidP="00CA5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sidR="00C86D6E">
        <w:rPr>
          <w:rFonts w:asciiTheme="minorHAnsi" w:hAnsiTheme="minorHAnsi" w:cs="Arial"/>
          <w:sz w:val="22"/>
          <w:szCs w:val="22"/>
        </w:rPr>
        <w:t>20</w:t>
      </w:r>
      <w:r w:rsidRPr="0037049D">
        <w:rPr>
          <w:rFonts w:asciiTheme="minorHAnsi" w:hAnsiTheme="minorHAnsi" w:cs="Arial"/>
          <w:sz w:val="22"/>
          <w:szCs w:val="22"/>
        </w:rPr>
        <w:tab/>
      </w:r>
      <w:r w:rsidR="0049267A" w:rsidRPr="0037049D">
        <w:rPr>
          <w:rFonts w:asciiTheme="minorHAnsi" w:hAnsiTheme="minorHAnsi" w:cs="Arial"/>
          <w:sz w:val="22"/>
          <w:szCs w:val="22"/>
        </w:rPr>
        <w:t>“</w:t>
      </w:r>
      <w:r w:rsidR="00390394">
        <w:rPr>
          <w:rFonts w:asciiTheme="minorHAnsi" w:hAnsiTheme="minorHAnsi" w:cs="Arial"/>
          <w:sz w:val="22"/>
          <w:szCs w:val="22"/>
        </w:rPr>
        <w:t>The Distinctive Nature of Academic Integrity in Graduate Legal Education.” Symposium on Academic Integrity in Canada, November 2, online</w:t>
      </w:r>
    </w:p>
    <w:p w14:paraId="6A4350E7" w14:textId="224F150E" w:rsidR="00390394" w:rsidRDefault="00390394" w:rsidP="0039039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Pr>
          <w:rFonts w:asciiTheme="minorHAnsi" w:hAnsiTheme="minorHAnsi" w:cs="Arial"/>
          <w:sz w:val="22"/>
          <w:szCs w:val="22"/>
        </w:rPr>
        <w:t>20</w:t>
      </w:r>
      <w:r w:rsidRPr="0037049D">
        <w:rPr>
          <w:rFonts w:asciiTheme="minorHAnsi" w:hAnsiTheme="minorHAnsi" w:cs="Arial"/>
          <w:sz w:val="22"/>
          <w:szCs w:val="22"/>
        </w:rPr>
        <w:tab/>
        <w:t>“</w:t>
      </w:r>
      <w:r>
        <w:rPr>
          <w:rFonts w:asciiTheme="minorHAnsi" w:hAnsiTheme="minorHAnsi" w:cs="Arial"/>
          <w:sz w:val="22"/>
          <w:szCs w:val="22"/>
        </w:rPr>
        <w:t xml:space="preserve">Fraser v Canada (2020 SCC): 20/20 Vision on Equality?” Centre for Feminist Legal Studies, UBC, October 30 </w:t>
      </w:r>
    </w:p>
    <w:p w14:paraId="21430964" w14:textId="522AFB33" w:rsidR="00390394" w:rsidRPr="0037049D" w:rsidRDefault="00390394" w:rsidP="0039039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Pr>
          <w:rFonts w:asciiTheme="minorHAnsi" w:hAnsiTheme="minorHAnsi" w:cs="Arial"/>
          <w:sz w:val="22"/>
          <w:szCs w:val="22"/>
        </w:rPr>
        <w:t>20</w:t>
      </w:r>
      <w:r w:rsidRPr="0037049D">
        <w:rPr>
          <w:rFonts w:asciiTheme="minorHAnsi" w:hAnsiTheme="minorHAnsi" w:cs="Arial"/>
          <w:sz w:val="22"/>
          <w:szCs w:val="22"/>
        </w:rPr>
        <w:tab/>
        <w:t>“</w:t>
      </w:r>
      <w:r>
        <w:rPr>
          <w:rFonts w:asciiTheme="minorHAnsi" w:hAnsiTheme="minorHAnsi" w:cstheme="minorHAnsi"/>
          <w:sz w:val="22"/>
          <w:szCs w:val="22"/>
          <w:lang w:eastAsia="en-CA"/>
        </w:rPr>
        <w:t>A</w:t>
      </w:r>
      <w:r w:rsidRPr="00322437">
        <w:rPr>
          <w:rFonts w:asciiTheme="minorHAnsi" w:hAnsiTheme="minorHAnsi" w:cstheme="minorHAnsi"/>
          <w:sz w:val="22"/>
          <w:szCs w:val="22"/>
          <w:lang w:eastAsia="en-CA"/>
        </w:rPr>
        <w:t>dverse impact discrimination issues in Fraser v Canada</w:t>
      </w:r>
      <w:r>
        <w:rPr>
          <w:rFonts w:asciiTheme="minorHAnsi" w:hAnsiTheme="minorHAnsi" w:cstheme="minorHAnsi"/>
          <w:sz w:val="22"/>
          <w:szCs w:val="22"/>
          <w:lang w:eastAsia="en-CA"/>
        </w:rPr>
        <w:t>,”</w:t>
      </w:r>
      <w:r>
        <w:rPr>
          <w:rFonts w:asciiTheme="minorHAnsi" w:hAnsiTheme="minorHAnsi" w:cs="Arial"/>
          <w:sz w:val="22"/>
          <w:szCs w:val="22"/>
        </w:rPr>
        <w:t xml:space="preserve"> Ontario Bar Association 19</w:t>
      </w:r>
      <w:r w:rsidRPr="00390394">
        <w:rPr>
          <w:rFonts w:asciiTheme="minorHAnsi" w:hAnsiTheme="minorHAnsi" w:cs="Arial"/>
          <w:sz w:val="22"/>
          <w:szCs w:val="22"/>
          <w:vertAlign w:val="superscript"/>
        </w:rPr>
        <w:t>th</w:t>
      </w:r>
      <w:r>
        <w:rPr>
          <w:rFonts w:asciiTheme="minorHAnsi" w:hAnsiTheme="minorHAnsi" w:cs="Arial"/>
          <w:sz w:val="22"/>
          <w:szCs w:val="22"/>
        </w:rPr>
        <w:t xml:space="preserve"> Annual Charter Conference, October 7, online</w:t>
      </w:r>
    </w:p>
    <w:p w14:paraId="60B56AA9" w14:textId="77777777" w:rsidR="00C86D6E" w:rsidRPr="0037049D" w:rsidRDefault="00C86D6E" w:rsidP="00C86D6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t>“The Intersection of Domestic Violence and Residency Tenancy Law</w:t>
      </w:r>
      <w:r>
        <w:rPr>
          <w:rFonts w:asciiTheme="minorHAnsi" w:hAnsiTheme="minorHAnsi" w:cs="Arial"/>
          <w:sz w:val="22"/>
          <w:szCs w:val="22"/>
        </w:rPr>
        <w:t>”</w:t>
      </w:r>
      <w:r w:rsidRPr="0037049D">
        <w:rPr>
          <w:rFonts w:asciiTheme="minorHAnsi" w:hAnsiTheme="minorHAnsi" w:cs="Arial"/>
          <w:sz w:val="22"/>
          <w:szCs w:val="22"/>
        </w:rPr>
        <w:t>, International Law and Society Association Conference, Toronto, ON, June 6 – 10</w:t>
      </w:r>
    </w:p>
    <w:p w14:paraId="74866698" w14:textId="77777777" w:rsidR="00CA5814" w:rsidRPr="0037049D" w:rsidRDefault="0049267A" w:rsidP="00CA5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w:t>
      </w:r>
      <w:r w:rsidRPr="0037049D">
        <w:rPr>
          <w:rFonts w:asciiTheme="minorHAnsi" w:hAnsiTheme="minorHAnsi" w:cs="Arial"/>
          <w:sz w:val="22"/>
          <w:szCs w:val="22"/>
        </w:rPr>
        <w:tab/>
      </w:r>
      <w:r w:rsidR="00CA5814" w:rsidRPr="0037049D">
        <w:rPr>
          <w:rFonts w:asciiTheme="minorHAnsi" w:hAnsiTheme="minorHAnsi" w:cs="Arial"/>
          <w:sz w:val="22"/>
          <w:szCs w:val="22"/>
        </w:rPr>
        <w:t>“Issues at the intersection of residentia</w:t>
      </w:r>
      <w:r w:rsidR="004E6814" w:rsidRPr="0037049D">
        <w:rPr>
          <w:rFonts w:asciiTheme="minorHAnsi" w:hAnsiTheme="minorHAnsi" w:cs="Arial"/>
          <w:sz w:val="22"/>
          <w:szCs w:val="22"/>
        </w:rPr>
        <w:t xml:space="preserve">l tenancy law and human rights", </w:t>
      </w:r>
      <w:r w:rsidR="00C428D3" w:rsidRPr="0037049D">
        <w:rPr>
          <w:rFonts w:asciiTheme="minorHAnsi" w:hAnsiTheme="minorHAnsi" w:cs="Arial"/>
          <w:sz w:val="22"/>
          <w:szCs w:val="22"/>
        </w:rPr>
        <w:t xml:space="preserve">Alberta </w:t>
      </w:r>
      <w:r w:rsidR="004E6814" w:rsidRPr="0037049D">
        <w:rPr>
          <w:rFonts w:asciiTheme="minorHAnsi" w:hAnsiTheme="minorHAnsi" w:cs="Arial"/>
          <w:sz w:val="22"/>
          <w:szCs w:val="22"/>
        </w:rPr>
        <w:t xml:space="preserve">Provincial Court </w:t>
      </w:r>
      <w:r w:rsidR="003C6870" w:rsidRPr="0037049D">
        <w:rPr>
          <w:rFonts w:asciiTheme="minorHAnsi" w:hAnsiTheme="minorHAnsi" w:cs="Arial"/>
          <w:sz w:val="22"/>
          <w:szCs w:val="22"/>
        </w:rPr>
        <w:t>Jud</w:t>
      </w:r>
      <w:r w:rsidR="00C428D3" w:rsidRPr="0037049D">
        <w:rPr>
          <w:rFonts w:asciiTheme="minorHAnsi" w:hAnsiTheme="minorHAnsi" w:cs="Arial"/>
          <w:sz w:val="22"/>
          <w:szCs w:val="22"/>
        </w:rPr>
        <w:t>ges Association’s educational c</w:t>
      </w:r>
      <w:r w:rsidR="004E6814" w:rsidRPr="0037049D">
        <w:rPr>
          <w:rFonts w:asciiTheme="minorHAnsi" w:hAnsiTheme="minorHAnsi" w:cs="Arial"/>
          <w:sz w:val="22"/>
          <w:szCs w:val="22"/>
        </w:rPr>
        <w:t>onference, Canmore AB, May 23</w:t>
      </w:r>
    </w:p>
    <w:p w14:paraId="631AB8A6" w14:textId="77777777" w:rsidR="00530C35" w:rsidRPr="0037049D" w:rsidRDefault="00620225" w:rsidP="00530C3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530C35" w:rsidRPr="0037049D">
        <w:rPr>
          <w:rFonts w:asciiTheme="minorHAnsi" w:hAnsiTheme="minorHAnsi" w:cs="Arial"/>
          <w:sz w:val="22"/>
          <w:szCs w:val="22"/>
        </w:rPr>
        <w:t>6</w:t>
      </w:r>
      <w:r w:rsidRPr="0037049D">
        <w:rPr>
          <w:rFonts w:asciiTheme="minorHAnsi" w:hAnsiTheme="minorHAnsi" w:cs="Arial"/>
          <w:sz w:val="22"/>
          <w:szCs w:val="22"/>
        </w:rPr>
        <w:tab/>
      </w:r>
      <w:r w:rsidR="00530C35" w:rsidRPr="0037049D">
        <w:rPr>
          <w:rFonts w:asciiTheme="minorHAnsi" w:hAnsiTheme="minorHAnsi" w:cs="Arial"/>
          <w:sz w:val="22"/>
          <w:szCs w:val="22"/>
        </w:rPr>
        <w:t xml:space="preserve">“Women, Religious Freedom, Equality Rights and the Role of Choice in Canadian Constitutional Law”, </w:t>
      </w:r>
      <w:proofErr w:type="spellStart"/>
      <w:r w:rsidR="00530C35" w:rsidRPr="0037049D">
        <w:rPr>
          <w:rFonts w:asciiTheme="minorHAnsi" w:hAnsiTheme="minorHAnsi" w:cs="Arial"/>
          <w:sz w:val="22"/>
          <w:szCs w:val="22"/>
        </w:rPr>
        <w:t>Sisskinds</w:t>
      </w:r>
      <w:proofErr w:type="spellEnd"/>
      <w:r w:rsidR="00530C35" w:rsidRPr="0037049D">
        <w:rPr>
          <w:rFonts w:asciiTheme="minorHAnsi" w:hAnsiTheme="minorHAnsi" w:cs="Arial"/>
          <w:sz w:val="22"/>
          <w:szCs w:val="22"/>
        </w:rPr>
        <w:t xml:space="preserve"> LLP Firm Retreat, Banff, AB, October 1</w:t>
      </w:r>
    </w:p>
    <w:p w14:paraId="132A93A5" w14:textId="77777777" w:rsidR="00530C35" w:rsidRPr="0037049D" w:rsidRDefault="00530C3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2016</w:t>
      </w:r>
      <w:r w:rsidRPr="0037049D">
        <w:rPr>
          <w:rFonts w:asciiTheme="minorHAnsi" w:hAnsiTheme="minorHAnsi" w:cs="Arial"/>
          <w:sz w:val="22"/>
          <w:szCs w:val="22"/>
        </w:rPr>
        <w:tab/>
        <w:t xml:space="preserve">“Women, Religious Freedom, Equality Rights and the Role of Choice in Canadian Constitutional Law”, Women, Rights, Religion Workshop, Calgary, AB and Victoria, BC, </w:t>
      </w:r>
      <w:r w:rsidRPr="0037049D">
        <w:rPr>
          <w:rFonts w:asciiTheme="minorHAnsi" w:hAnsiTheme="minorHAnsi" w:cs="Arial"/>
          <w:sz w:val="22"/>
          <w:szCs w:val="22"/>
        </w:rPr>
        <w:lastRenderedPageBreak/>
        <w:t>September 28 – October 2</w:t>
      </w:r>
    </w:p>
    <w:p w14:paraId="636EE486" w14:textId="45EBC140" w:rsidR="00620225" w:rsidRPr="0037049D" w:rsidRDefault="00530C3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w:t>
      </w:r>
      <w:r w:rsidRPr="0037049D">
        <w:rPr>
          <w:rFonts w:asciiTheme="minorHAnsi" w:hAnsiTheme="minorHAnsi" w:cs="Arial"/>
          <w:sz w:val="22"/>
          <w:szCs w:val="22"/>
        </w:rPr>
        <w:tab/>
      </w:r>
      <w:r w:rsidR="00620225" w:rsidRPr="0037049D">
        <w:rPr>
          <w:rFonts w:asciiTheme="minorHAnsi" w:hAnsiTheme="minorHAnsi" w:cs="Arial"/>
          <w:sz w:val="22"/>
          <w:szCs w:val="22"/>
        </w:rPr>
        <w:t>"Indefeasibility in Canadian Land Titles Systems: Cracked Mirror, Ripped Curtain</w:t>
      </w:r>
      <w:r w:rsidR="00413FD1" w:rsidRPr="0037049D">
        <w:rPr>
          <w:rFonts w:asciiTheme="minorHAnsi" w:hAnsiTheme="minorHAnsi" w:cs="Arial"/>
          <w:sz w:val="22"/>
          <w:szCs w:val="22"/>
        </w:rPr>
        <w:t>”, Association</w:t>
      </w:r>
      <w:r w:rsidR="00620225" w:rsidRPr="0037049D">
        <w:rPr>
          <w:rFonts w:asciiTheme="minorHAnsi" w:hAnsiTheme="minorHAnsi" w:cs="Arial"/>
          <w:sz w:val="22"/>
          <w:szCs w:val="22"/>
        </w:rPr>
        <w:t xml:space="preserve"> for Law, Property and Society Conference, Vancouver, BC, May 1-3</w:t>
      </w:r>
    </w:p>
    <w:p w14:paraId="3041E2BD" w14:textId="77777777" w:rsidR="00865A0B" w:rsidRPr="0037049D" w:rsidRDefault="00865A0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2013</w:t>
      </w:r>
      <w:r w:rsidRPr="0037049D">
        <w:rPr>
          <w:rFonts w:asciiTheme="minorHAnsi" w:hAnsiTheme="minorHAnsi" w:cs="Arial"/>
          <w:sz w:val="22"/>
          <w:szCs w:val="22"/>
        </w:rPr>
        <w:tab/>
      </w:r>
      <w:r w:rsidR="00620225" w:rsidRPr="0037049D">
        <w:rPr>
          <w:rFonts w:asciiTheme="minorHAnsi" w:hAnsiTheme="minorHAnsi" w:cs="Arial"/>
          <w:sz w:val="22"/>
          <w:szCs w:val="22"/>
        </w:rPr>
        <w:t>“Is there Legal Space for Aboriginal Title in Land Titles Registries?”, Law on the Edge, the Joint Conference of the Canadian Law and Society Association and the Law and Society Association of Australia and New Zealand, Vancouver, BC, July 2-4</w:t>
      </w:r>
    </w:p>
    <w:p w14:paraId="6AA44260" w14:textId="77777777" w:rsidR="00706C61" w:rsidRPr="0037049D" w:rsidRDefault="00706C61">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2012</w:t>
      </w:r>
      <w:r w:rsidRPr="0037049D">
        <w:rPr>
          <w:rFonts w:asciiTheme="minorHAnsi" w:hAnsiTheme="minorHAnsi" w:cs="Arial"/>
          <w:sz w:val="22"/>
          <w:szCs w:val="22"/>
        </w:rPr>
        <w:tab/>
        <w:t xml:space="preserve">“The Continual Reinvention of Section 15 of the Charter”. </w:t>
      </w:r>
      <w:proofErr w:type="spellStart"/>
      <w:r w:rsidRPr="0037049D">
        <w:rPr>
          <w:rFonts w:asciiTheme="minorHAnsi" w:hAnsiTheme="minorHAnsi" w:cs="Arial"/>
          <w:i/>
          <w:sz w:val="22"/>
          <w:szCs w:val="22"/>
        </w:rPr>
        <w:t>Assentio</w:t>
      </w:r>
      <w:proofErr w:type="spellEnd"/>
      <w:r w:rsidRPr="0037049D">
        <w:rPr>
          <w:rFonts w:asciiTheme="minorHAnsi" w:hAnsiTheme="minorHAnsi" w:cs="Arial"/>
          <w:i/>
          <w:sz w:val="22"/>
          <w:szCs w:val="22"/>
        </w:rPr>
        <w:t xml:space="preserve"> </w:t>
      </w:r>
      <w:proofErr w:type="spellStart"/>
      <w:r w:rsidRPr="0037049D">
        <w:rPr>
          <w:rFonts w:asciiTheme="minorHAnsi" w:hAnsiTheme="minorHAnsi" w:cs="Arial"/>
          <w:i/>
          <w:sz w:val="22"/>
          <w:szCs w:val="22"/>
        </w:rPr>
        <w:t>Mentium</w:t>
      </w:r>
      <w:proofErr w:type="spellEnd"/>
      <w:r w:rsidRPr="0037049D">
        <w:rPr>
          <w:rFonts w:asciiTheme="minorHAnsi" w:hAnsiTheme="minorHAnsi" w:cs="Arial"/>
          <w:sz w:val="22"/>
          <w:szCs w:val="22"/>
        </w:rPr>
        <w:t>, Calgary, AB, October 18</w:t>
      </w:r>
    </w:p>
    <w:p w14:paraId="3A935549" w14:textId="77777777" w:rsidR="00D369DF" w:rsidRPr="0037049D" w:rsidRDefault="00D369DF">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“Attributed to </w:t>
      </w:r>
      <w:r w:rsidRPr="0037049D">
        <w:rPr>
          <w:rFonts w:asciiTheme="minorHAnsi" w:hAnsiTheme="minorHAnsi" w:cs="Arial"/>
          <w:i/>
          <w:sz w:val="22"/>
          <w:szCs w:val="22"/>
        </w:rPr>
        <w:t>Andrews</w:t>
      </w:r>
      <w:r w:rsidRPr="0037049D">
        <w:rPr>
          <w:rFonts w:asciiTheme="minorHAnsi" w:hAnsiTheme="minorHAnsi" w:cs="Arial"/>
          <w:sz w:val="22"/>
          <w:szCs w:val="22"/>
        </w:rPr>
        <w:t xml:space="preserve">", Women's Court of Canada Workshop, Victoria, B.C., </w:t>
      </w:r>
      <w:r w:rsidR="00706C61" w:rsidRPr="0037049D">
        <w:rPr>
          <w:rFonts w:asciiTheme="minorHAnsi" w:hAnsiTheme="minorHAnsi" w:cs="Arial"/>
          <w:sz w:val="22"/>
          <w:szCs w:val="22"/>
        </w:rPr>
        <w:t>June 11-12</w:t>
      </w:r>
    </w:p>
    <w:p w14:paraId="413BA76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"Reconciliation in the Supreme Court of Canada", Nordic Council sponsored project on "The Recognition of Indigenous Property Systems within Arctic States", Banff, October 16-18</w:t>
      </w:r>
    </w:p>
    <w:p w14:paraId="289160F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Panel Discussion: "The Women’s Court of Canada and Barriers to Substantive Equality," Calgary, March 13</w:t>
      </w:r>
    </w:p>
    <w:p w14:paraId="6C4117E7"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2008</w:t>
      </w:r>
      <w:r w:rsidRPr="0037049D">
        <w:rPr>
          <w:rFonts w:asciiTheme="minorHAnsi" w:hAnsiTheme="minorHAnsi" w:cs="Arial"/>
          <w:sz w:val="22"/>
          <w:szCs w:val="22"/>
        </w:rPr>
        <w:tab/>
        <w:t>"Role-playing legal perspectives on violence against women legislation", CIDA sponsored Vietnam Judicial Project on Gender Equality, Calgary</w:t>
      </w:r>
    </w:p>
    <w:p w14:paraId="183ED9A7"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w:t>
      </w:r>
      <w:r w:rsidRPr="0037049D">
        <w:rPr>
          <w:rFonts w:asciiTheme="minorHAnsi" w:hAnsiTheme="minorHAnsi" w:cs="Arial"/>
          <w:sz w:val="22"/>
          <w:szCs w:val="22"/>
        </w:rPr>
        <w:tab/>
        <w:t>"The Impact of International Commercial Arbitration on Canadian Law and Courts," Canadian Institute for the Administration of Justice Conference on "Participatory Justice in a Global Economy: The New Rule of Law?", Banff</w:t>
      </w:r>
    </w:p>
    <w:p w14:paraId="3E30A25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2001</w:t>
      </w:r>
      <w:r w:rsidRPr="0037049D">
        <w:rPr>
          <w:rFonts w:asciiTheme="minorHAnsi" w:hAnsiTheme="minorHAnsi" w:cs="Arial"/>
          <w:sz w:val="22"/>
          <w:szCs w:val="22"/>
        </w:rPr>
        <w:tab/>
        <w:t>"Overview of Arbitration," Arbitration in Business Seminar: Pros, Cons, Strategies and Directions, sponsored by the Calgary Chamber of Commerce Dispute Resolution Committee, the ADR Institute of Canada, and the Alberta Arbitration and Mediation Society</w:t>
      </w:r>
    </w:p>
    <w:p w14:paraId="6AD02F01"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w:t>
      </w:r>
      <w:r w:rsidRPr="0037049D">
        <w:rPr>
          <w:rFonts w:asciiTheme="minorHAnsi" w:hAnsiTheme="minorHAnsi" w:cs="Arial"/>
          <w:sz w:val="22"/>
          <w:szCs w:val="22"/>
        </w:rPr>
        <w:tab/>
        <w:t xml:space="preserve">"An Introduction to Arbitration and International Commercial Arbitration," International Commercial Arbitration Seminar sponsored by the Calgary Chamber of Commerce and the Canadian Foundation for Dispute Resolution, Calgary </w:t>
      </w:r>
    </w:p>
    <w:p w14:paraId="4FA825EF"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w:t>
      </w:r>
      <w:r w:rsidRPr="0037049D">
        <w:rPr>
          <w:rFonts w:asciiTheme="minorHAnsi" w:hAnsiTheme="minorHAnsi" w:cs="Arial"/>
          <w:sz w:val="22"/>
          <w:szCs w:val="22"/>
        </w:rPr>
        <w:tab/>
        <w:t xml:space="preserve">"On Teaching Critical Race Legal Theory," Law Teaching and Diversity Forum, Canadian Association of Law Teachers, Congress 2000, Edmonton </w:t>
      </w:r>
    </w:p>
    <w:p w14:paraId="00C4234F"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w:t>
      </w:r>
      <w:r w:rsidRPr="0037049D">
        <w:rPr>
          <w:rFonts w:asciiTheme="minorHAnsi" w:hAnsiTheme="minorHAnsi" w:cs="Arial"/>
          <w:sz w:val="22"/>
          <w:szCs w:val="22"/>
        </w:rPr>
        <w:tab/>
        <w:t xml:space="preserve">"Low Tech Technological Innovations in Law Teaching," Law Teaching and Technology Forum, Canadian Association of Law Teachers, Congress 2000, Edmonton </w:t>
      </w:r>
    </w:p>
    <w:p w14:paraId="7F8B4D3C" w14:textId="05249E39"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w:t>
      </w:r>
      <w:r w:rsidRPr="0037049D">
        <w:rPr>
          <w:rFonts w:asciiTheme="minorHAnsi" w:hAnsiTheme="minorHAnsi" w:cs="Arial"/>
          <w:sz w:val="22"/>
          <w:szCs w:val="22"/>
        </w:rPr>
        <w:tab/>
        <w:t>"Mediators Must be Neutral and Impartial,"</w:t>
      </w:r>
      <w:r w:rsidR="00EA471E">
        <w:rPr>
          <w:rFonts w:asciiTheme="minorHAnsi" w:hAnsiTheme="minorHAnsi" w:cs="Arial"/>
          <w:sz w:val="22"/>
          <w:szCs w:val="22"/>
        </w:rPr>
        <w:t xml:space="preserve"> </w:t>
      </w:r>
      <w:r w:rsidRPr="0037049D">
        <w:rPr>
          <w:rFonts w:asciiTheme="minorHAnsi" w:hAnsiTheme="minorHAnsi" w:cs="Arial"/>
          <w:sz w:val="22"/>
          <w:szCs w:val="22"/>
        </w:rPr>
        <w:t>Assumptions Underlying Conflict Resolution Theory and Practice Series, CRREG, University of Calgary</w:t>
      </w:r>
    </w:p>
    <w:p w14:paraId="1E1EF834" w14:textId="207E135E" w:rsidR="0053186A" w:rsidRDefault="0053186A" w:rsidP="003B749C">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1994</w:t>
      </w:r>
      <w:r w:rsidRPr="0037049D">
        <w:rPr>
          <w:rFonts w:asciiTheme="minorHAnsi" w:hAnsiTheme="minorHAnsi" w:cs="Arial"/>
          <w:sz w:val="22"/>
          <w:szCs w:val="22"/>
        </w:rPr>
        <w:tab/>
        <w:t>"Construction of a Public Image Problem," A New Look: The Legal Profession and Ethics</w:t>
      </w:r>
      <w:r w:rsidR="00EA471E">
        <w:rPr>
          <w:rFonts w:asciiTheme="minorHAnsi" w:hAnsiTheme="minorHAnsi" w:cs="Arial"/>
          <w:sz w:val="22"/>
          <w:szCs w:val="22"/>
        </w:rPr>
        <w:t xml:space="preserve"> Conference, </w:t>
      </w:r>
      <w:r w:rsidRPr="0037049D">
        <w:rPr>
          <w:rFonts w:asciiTheme="minorHAnsi" w:hAnsiTheme="minorHAnsi" w:cs="Arial"/>
          <w:sz w:val="22"/>
          <w:szCs w:val="22"/>
        </w:rPr>
        <w:t>Calgary</w:t>
      </w:r>
    </w:p>
    <w:p w14:paraId="1FB9B978" w14:textId="330CEC8A" w:rsidR="00937FD0" w:rsidRDefault="00937FD0" w:rsidP="003B749C">
      <w:pPr>
        <w:tabs>
          <w:tab w:val="left" w:pos="-1440"/>
        </w:tabs>
        <w:ind w:left="1440" w:hanging="1440"/>
        <w:jc w:val="both"/>
        <w:rPr>
          <w:rFonts w:asciiTheme="minorHAnsi" w:hAnsiTheme="minorHAnsi" w:cs="Arial"/>
          <w:sz w:val="22"/>
          <w:szCs w:val="22"/>
        </w:rPr>
      </w:pPr>
    </w:p>
    <w:p w14:paraId="11DB299A" w14:textId="2AB64B8F" w:rsidR="00937FD0" w:rsidRDefault="0061776F" w:rsidP="0042418E">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h</w:t>
      </w:r>
      <w:r w:rsidR="00937FD0">
        <w:rPr>
          <w:rFonts w:asciiTheme="minorHAnsi" w:hAnsiTheme="minorHAnsi" w:cs="Arial"/>
          <w:b/>
          <w:bCs/>
          <w:sz w:val="22"/>
          <w:szCs w:val="22"/>
        </w:rPr>
        <w:t>.</w:t>
      </w:r>
      <w:r w:rsidR="00937FD0" w:rsidRPr="00937FD0">
        <w:rPr>
          <w:rFonts w:asciiTheme="minorHAnsi" w:hAnsiTheme="minorHAnsi" w:cs="Arial"/>
          <w:b/>
          <w:bCs/>
          <w:sz w:val="22"/>
          <w:szCs w:val="22"/>
        </w:rPr>
        <w:t xml:space="preserve"> </w:t>
      </w:r>
      <w:r w:rsidR="0042418E">
        <w:rPr>
          <w:rFonts w:asciiTheme="minorHAnsi" w:hAnsiTheme="minorHAnsi" w:cs="Arial"/>
          <w:b/>
          <w:bCs/>
          <w:sz w:val="22"/>
          <w:szCs w:val="22"/>
        </w:rPr>
        <w:tab/>
      </w:r>
      <w:r w:rsidR="00937FD0" w:rsidRPr="00937FD0">
        <w:rPr>
          <w:rFonts w:asciiTheme="minorHAnsi" w:hAnsiTheme="minorHAnsi" w:cs="Arial"/>
          <w:b/>
          <w:bCs/>
          <w:sz w:val="22"/>
          <w:szCs w:val="22"/>
        </w:rPr>
        <w:t>Work in Progress</w:t>
      </w:r>
    </w:p>
    <w:p w14:paraId="754E1F12" w14:textId="77777777" w:rsidR="00937FD0" w:rsidRPr="00937FD0" w:rsidRDefault="00937FD0" w:rsidP="003B749C">
      <w:pPr>
        <w:tabs>
          <w:tab w:val="left" w:pos="-1440"/>
        </w:tabs>
        <w:ind w:left="1440" w:hanging="1440"/>
        <w:jc w:val="both"/>
        <w:rPr>
          <w:rFonts w:asciiTheme="minorHAnsi" w:hAnsiTheme="minorHAnsi" w:cs="Arial"/>
          <w:b/>
          <w:bCs/>
          <w:sz w:val="22"/>
          <w:szCs w:val="22"/>
        </w:rPr>
      </w:pPr>
    </w:p>
    <w:p w14:paraId="4BC0DC5E" w14:textId="18883216" w:rsidR="00937FD0" w:rsidRDefault="00937FD0" w:rsidP="00937FD0">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2021-22</w:t>
      </w:r>
      <w:r w:rsidRPr="0037049D">
        <w:rPr>
          <w:rFonts w:asciiTheme="minorHAnsi" w:hAnsiTheme="minorHAnsi" w:cs="Arial"/>
          <w:sz w:val="22"/>
          <w:szCs w:val="22"/>
        </w:rPr>
        <w:tab/>
        <w:t>"</w:t>
      </w:r>
      <w:r w:rsidRPr="00937FD0">
        <w:rPr>
          <w:rFonts w:asciiTheme="minorHAnsi" w:hAnsiTheme="minorHAnsi" w:cs="Arial"/>
          <w:sz w:val="22"/>
          <w:szCs w:val="22"/>
        </w:rPr>
        <w:t>Women’s Charter Equality at the SCC: Surprising Losses or Anticipated Failures?</w:t>
      </w:r>
      <w:r>
        <w:rPr>
          <w:rFonts w:asciiTheme="minorHAnsi" w:hAnsiTheme="minorHAnsi" w:cs="Arial"/>
          <w:sz w:val="22"/>
          <w:szCs w:val="22"/>
        </w:rPr>
        <w:t xml:space="preserve">”, in </w:t>
      </w:r>
      <w:r w:rsidR="00BC0B31">
        <w:rPr>
          <w:rFonts w:asciiTheme="minorHAnsi" w:hAnsiTheme="minorHAnsi" w:cs="Arial"/>
          <w:sz w:val="22"/>
          <w:szCs w:val="22"/>
        </w:rPr>
        <w:t xml:space="preserve">Howard </w:t>
      </w:r>
      <w:proofErr w:type="spellStart"/>
      <w:r w:rsidR="00BC0B31">
        <w:rPr>
          <w:rFonts w:asciiTheme="minorHAnsi" w:hAnsiTheme="minorHAnsi" w:cs="Arial"/>
          <w:sz w:val="22"/>
          <w:szCs w:val="22"/>
        </w:rPr>
        <w:t>Kislowicz</w:t>
      </w:r>
      <w:proofErr w:type="spellEnd"/>
      <w:r w:rsidR="00BC0B31">
        <w:rPr>
          <w:rFonts w:asciiTheme="minorHAnsi" w:hAnsiTheme="minorHAnsi" w:cs="Arial"/>
          <w:sz w:val="22"/>
          <w:szCs w:val="22"/>
        </w:rPr>
        <w:t xml:space="preserve">, Kerri </w:t>
      </w:r>
      <w:proofErr w:type="spellStart"/>
      <w:r w:rsidR="00BC0B31">
        <w:rPr>
          <w:rFonts w:asciiTheme="minorHAnsi" w:hAnsiTheme="minorHAnsi" w:cs="Arial"/>
          <w:sz w:val="22"/>
          <w:szCs w:val="22"/>
        </w:rPr>
        <w:t>Froc</w:t>
      </w:r>
      <w:proofErr w:type="spellEnd"/>
      <w:r w:rsidR="00BC0B31">
        <w:rPr>
          <w:rFonts w:asciiTheme="minorHAnsi" w:hAnsiTheme="minorHAnsi" w:cs="Arial"/>
          <w:sz w:val="22"/>
          <w:szCs w:val="22"/>
        </w:rPr>
        <w:t xml:space="preserve"> &amp; Richard Moon, eds, </w:t>
      </w:r>
      <w:r w:rsidR="00BC0B31" w:rsidRPr="00BC0B31">
        <w:rPr>
          <w:rFonts w:asciiTheme="minorHAnsi" w:hAnsiTheme="minorHAnsi" w:cs="Arial"/>
          <w:i/>
          <w:iCs/>
          <w:sz w:val="22"/>
          <w:szCs w:val="22"/>
        </w:rPr>
        <w:t>The Surprising Constitution</w:t>
      </w:r>
      <w:r w:rsidR="00BC0B31">
        <w:rPr>
          <w:rFonts w:asciiTheme="minorHAnsi" w:hAnsiTheme="minorHAnsi" w:cs="Arial"/>
          <w:sz w:val="22"/>
          <w:szCs w:val="22"/>
        </w:rPr>
        <w:t xml:space="preserve"> </w:t>
      </w:r>
      <w:r w:rsidR="00735214">
        <w:rPr>
          <w:rFonts w:asciiTheme="minorHAnsi" w:hAnsiTheme="minorHAnsi" w:cs="Arial"/>
          <w:sz w:val="22"/>
          <w:szCs w:val="22"/>
        </w:rPr>
        <w:t>(with Jennifer Koshan)</w:t>
      </w:r>
      <w:r w:rsidR="005D7F3A">
        <w:rPr>
          <w:rFonts w:asciiTheme="minorHAnsi" w:hAnsiTheme="minorHAnsi" w:cs="Arial"/>
          <w:sz w:val="22"/>
          <w:szCs w:val="22"/>
        </w:rPr>
        <w:t xml:space="preserve"> </w:t>
      </w:r>
    </w:p>
    <w:p w14:paraId="03CA59C3" w14:textId="74DA957C" w:rsidR="00BC0B31" w:rsidRDefault="00BC0B31" w:rsidP="00937FD0">
      <w:pPr>
        <w:tabs>
          <w:tab w:val="left" w:pos="-1440"/>
        </w:tabs>
        <w:ind w:left="1440" w:hanging="1440"/>
        <w:jc w:val="both"/>
        <w:rPr>
          <w:rFonts w:asciiTheme="minorHAnsi" w:hAnsiTheme="minorHAnsi" w:cstheme="minorHAnsi"/>
          <w:sz w:val="22"/>
          <w:szCs w:val="22"/>
        </w:rPr>
      </w:pPr>
      <w:r>
        <w:rPr>
          <w:rFonts w:asciiTheme="minorHAnsi" w:hAnsiTheme="minorHAnsi" w:cs="Arial"/>
          <w:sz w:val="22"/>
          <w:szCs w:val="22"/>
        </w:rPr>
        <w:tab/>
      </w:r>
      <w:r>
        <w:rPr>
          <w:rFonts w:asciiTheme="minorHAnsi" w:hAnsiTheme="minorHAnsi" w:cstheme="minorHAnsi"/>
          <w:sz w:val="22"/>
          <w:szCs w:val="22"/>
        </w:rPr>
        <w:t>• Online workshop of draft papers, 19-20 November 2021</w:t>
      </w:r>
    </w:p>
    <w:p w14:paraId="7A92432C" w14:textId="20EAF5F2" w:rsidR="00827DB6" w:rsidRDefault="00827DB6" w:rsidP="00827DB6">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2022</w:t>
      </w:r>
      <w:r w:rsidRPr="0037049D">
        <w:rPr>
          <w:rFonts w:asciiTheme="minorHAnsi" w:hAnsiTheme="minorHAnsi" w:cs="Arial"/>
          <w:sz w:val="22"/>
          <w:szCs w:val="22"/>
        </w:rPr>
        <w:tab/>
        <w:t>"</w:t>
      </w:r>
      <w:r w:rsidR="00390394" w:rsidRPr="00322437">
        <w:rPr>
          <w:rFonts w:asciiTheme="minorHAnsi" w:hAnsiTheme="minorHAnsi" w:cstheme="minorHAnsi"/>
          <w:sz w:val="22"/>
          <w:szCs w:val="22"/>
          <w:lang w:eastAsia="en-CA"/>
        </w:rPr>
        <w:t>Twenty Years Later: The Use of Metaphor and Narrative to Construct Gendered Hysteria in the Courts</w:t>
      </w:r>
      <w:r w:rsidR="00390394">
        <w:rPr>
          <w:rFonts w:asciiTheme="minorHAnsi" w:hAnsiTheme="minorHAnsi" w:cstheme="minorHAnsi"/>
          <w:sz w:val="22"/>
          <w:szCs w:val="22"/>
          <w:lang w:eastAsia="en-CA"/>
        </w:rPr>
        <w:t>”</w:t>
      </w:r>
      <w:r w:rsidR="00390394" w:rsidRPr="00937FD0">
        <w:rPr>
          <w:rFonts w:asciiTheme="minorHAnsi" w:hAnsiTheme="minorHAnsi" w:cs="Arial"/>
          <w:sz w:val="22"/>
          <w:szCs w:val="22"/>
        </w:rPr>
        <w:t xml:space="preserve"> </w:t>
      </w:r>
    </w:p>
    <w:p w14:paraId="5827F734" w14:textId="0DD96462" w:rsidR="00827DB6" w:rsidRDefault="00827DB6" w:rsidP="00827DB6">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2022</w:t>
      </w:r>
      <w:r w:rsidRPr="0037049D">
        <w:rPr>
          <w:rFonts w:asciiTheme="minorHAnsi" w:hAnsiTheme="minorHAnsi" w:cs="Arial"/>
          <w:sz w:val="22"/>
          <w:szCs w:val="22"/>
        </w:rPr>
        <w:tab/>
        <w:t>"</w:t>
      </w:r>
      <w:r w:rsidR="00390394" w:rsidRPr="00322437">
        <w:rPr>
          <w:rFonts w:asciiTheme="minorHAnsi" w:hAnsiTheme="minorHAnsi" w:cstheme="minorHAnsi"/>
          <w:sz w:val="22"/>
          <w:szCs w:val="22"/>
          <w:lang w:eastAsia="en-CA"/>
        </w:rPr>
        <w:t>Evicting Tenants with Disabilities and Landlords' Duty to Accommodate</w:t>
      </w:r>
      <w:r w:rsidR="00390394">
        <w:rPr>
          <w:rFonts w:asciiTheme="minorHAnsi" w:hAnsiTheme="minorHAnsi" w:cstheme="minorHAnsi"/>
          <w:sz w:val="22"/>
          <w:szCs w:val="22"/>
          <w:lang w:eastAsia="en-CA"/>
        </w:rPr>
        <w:t>”</w:t>
      </w:r>
      <w:r w:rsidR="00390394" w:rsidRPr="00322437">
        <w:rPr>
          <w:rFonts w:asciiTheme="minorHAnsi" w:hAnsiTheme="minorHAnsi" w:cstheme="minorHAnsi"/>
          <w:sz w:val="22"/>
          <w:szCs w:val="22"/>
          <w:lang w:eastAsia="en-CA"/>
        </w:rPr>
        <w:t xml:space="preserve"> </w:t>
      </w:r>
    </w:p>
    <w:p w14:paraId="1043686D" w14:textId="139E2FCA" w:rsidR="00827DB6" w:rsidRDefault="00827DB6" w:rsidP="00827DB6">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2022</w:t>
      </w:r>
      <w:r w:rsidRPr="0037049D">
        <w:rPr>
          <w:rFonts w:asciiTheme="minorHAnsi" w:hAnsiTheme="minorHAnsi" w:cs="Arial"/>
          <w:sz w:val="22"/>
          <w:szCs w:val="22"/>
        </w:rPr>
        <w:tab/>
        <w:t>"</w:t>
      </w:r>
      <w:r w:rsidR="00390394" w:rsidRPr="00322437">
        <w:rPr>
          <w:rFonts w:asciiTheme="minorHAnsi" w:hAnsiTheme="minorHAnsi" w:cstheme="minorHAnsi"/>
          <w:sz w:val="22"/>
          <w:szCs w:val="22"/>
          <w:lang w:eastAsia="en-CA"/>
        </w:rPr>
        <w:t>Hoarding Issues in Residential Tenancy Law Across Canada</w:t>
      </w:r>
      <w:r w:rsidR="00390394">
        <w:rPr>
          <w:rFonts w:asciiTheme="minorHAnsi" w:hAnsiTheme="minorHAnsi" w:cstheme="minorHAnsi"/>
          <w:sz w:val="22"/>
          <w:szCs w:val="22"/>
          <w:lang w:eastAsia="en-CA"/>
        </w:rPr>
        <w:t>”</w:t>
      </w:r>
      <w:r w:rsidR="00390394" w:rsidRPr="00937FD0">
        <w:rPr>
          <w:rFonts w:asciiTheme="minorHAnsi" w:hAnsiTheme="minorHAnsi" w:cs="Arial"/>
          <w:sz w:val="22"/>
          <w:szCs w:val="22"/>
        </w:rPr>
        <w:t xml:space="preserve"> </w:t>
      </w:r>
    </w:p>
    <w:p w14:paraId="369C2749" w14:textId="7A57D7A4" w:rsidR="00390394" w:rsidRDefault="00390394" w:rsidP="00827DB6">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2022</w:t>
      </w:r>
      <w:r>
        <w:rPr>
          <w:rFonts w:asciiTheme="minorHAnsi" w:hAnsiTheme="minorHAnsi" w:cs="Arial"/>
          <w:sz w:val="22"/>
          <w:szCs w:val="22"/>
        </w:rPr>
        <w:tab/>
        <w:t>“</w:t>
      </w:r>
      <w:r w:rsidRPr="00322437">
        <w:rPr>
          <w:rFonts w:asciiTheme="minorHAnsi" w:hAnsiTheme="minorHAnsi" w:cstheme="minorHAnsi"/>
          <w:sz w:val="22"/>
          <w:szCs w:val="22"/>
          <w:lang w:eastAsia="en-CA"/>
        </w:rPr>
        <w:t>Who Should Decide Human Rights Issues in Residential Tenancy Law: Courts, Administrative Tribunals, Human Rights Commissions?</w:t>
      </w:r>
      <w:r>
        <w:rPr>
          <w:rFonts w:asciiTheme="minorHAnsi" w:hAnsiTheme="minorHAnsi" w:cstheme="minorHAnsi"/>
          <w:sz w:val="22"/>
          <w:szCs w:val="22"/>
          <w:lang w:eastAsia="en-CA"/>
        </w:rPr>
        <w:t>”</w:t>
      </w:r>
    </w:p>
    <w:p w14:paraId="4DE48501" w14:textId="3DBCA2AD" w:rsidR="00390394" w:rsidRDefault="00390394" w:rsidP="00827DB6">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2022</w:t>
      </w:r>
      <w:r>
        <w:rPr>
          <w:rFonts w:asciiTheme="minorHAnsi" w:hAnsiTheme="minorHAnsi" w:cs="Arial"/>
          <w:sz w:val="22"/>
          <w:szCs w:val="22"/>
        </w:rPr>
        <w:tab/>
        <w:t>“</w:t>
      </w:r>
      <w:r w:rsidRPr="00322437">
        <w:rPr>
          <w:rFonts w:asciiTheme="minorHAnsi" w:hAnsiTheme="minorHAnsi" w:cstheme="minorHAnsi"/>
          <w:sz w:val="22"/>
          <w:szCs w:val="22"/>
          <w:lang w:eastAsia="en-CA"/>
        </w:rPr>
        <w:t>Vexatious Litigants in the Tax Court of Canada</w:t>
      </w:r>
      <w:r>
        <w:rPr>
          <w:rFonts w:asciiTheme="minorHAnsi" w:hAnsiTheme="minorHAnsi" w:cstheme="minorHAnsi"/>
          <w:sz w:val="22"/>
          <w:szCs w:val="22"/>
          <w:lang w:eastAsia="en-CA"/>
        </w:rPr>
        <w:t>”</w:t>
      </w:r>
    </w:p>
    <w:p w14:paraId="25249638" w14:textId="77777777" w:rsidR="0053186A" w:rsidRPr="0037049D" w:rsidRDefault="0053186A" w:rsidP="003B749C">
      <w:pPr>
        <w:tabs>
          <w:tab w:val="left" w:pos="-1440"/>
        </w:tabs>
        <w:ind w:left="1440" w:hanging="1440"/>
        <w:jc w:val="both"/>
        <w:rPr>
          <w:rFonts w:asciiTheme="minorHAnsi" w:hAnsiTheme="minorHAnsi" w:cs="Arial"/>
          <w:sz w:val="22"/>
          <w:szCs w:val="22"/>
        </w:rPr>
      </w:pPr>
    </w:p>
    <w:p w14:paraId="07A3A615" w14:textId="6621E5F6" w:rsidR="0053186A" w:rsidRDefault="0053186A">
      <w:pPr>
        <w:jc w:val="both"/>
        <w:rPr>
          <w:rFonts w:asciiTheme="minorHAnsi" w:hAnsiTheme="minorHAnsi" w:cs="Arial"/>
          <w:sz w:val="22"/>
          <w:szCs w:val="22"/>
        </w:rPr>
      </w:pPr>
    </w:p>
    <w:p w14:paraId="707D3998" w14:textId="7583E447" w:rsidR="00B77D4F" w:rsidRPr="0037049D" w:rsidRDefault="001C056A" w:rsidP="00B77D4F">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1</w:t>
      </w:r>
      <w:r w:rsidR="00636D01">
        <w:rPr>
          <w:rFonts w:asciiTheme="minorHAnsi" w:hAnsiTheme="minorHAnsi" w:cs="Arial"/>
          <w:b/>
          <w:bCs/>
          <w:sz w:val="22"/>
          <w:szCs w:val="22"/>
        </w:rPr>
        <w:t>0</w:t>
      </w:r>
      <w:r w:rsidR="00B77D4F" w:rsidRPr="0037049D">
        <w:rPr>
          <w:rFonts w:asciiTheme="minorHAnsi" w:hAnsiTheme="minorHAnsi" w:cs="Arial"/>
          <w:b/>
          <w:bCs/>
          <w:sz w:val="22"/>
          <w:szCs w:val="22"/>
        </w:rPr>
        <w:t>.</w:t>
      </w:r>
      <w:r w:rsidR="00B77D4F" w:rsidRPr="0037049D">
        <w:rPr>
          <w:rFonts w:asciiTheme="minorHAnsi" w:hAnsiTheme="minorHAnsi" w:cs="Arial"/>
          <w:b/>
          <w:bCs/>
          <w:sz w:val="22"/>
          <w:szCs w:val="22"/>
        </w:rPr>
        <w:tab/>
      </w:r>
      <w:r w:rsidR="0091502E">
        <w:rPr>
          <w:rFonts w:asciiTheme="minorHAnsi" w:hAnsiTheme="minorHAnsi" w:cs="Arial"/>
          <w:b/>
          <w:bCs/>
          <w:sz w:val="22"/>
          <w:szCs w:val="22"/>
        </w:rPr>
        <w:t xml:space="preserve">COURT </w:t>
      </w:r>
      <w:r w:rsidR="00B77D4F">
        <w:rPr>
          <w:rFonts w:asciiTheme="minorHAnsi" w:hAnsiTheme="minorHAnsi" w:cs="Arial"/>
          <w:b/>
          <w:bCs/>
          <w:sz w:val="22"/>
          <w:szCs w:val="22"/>
        </w:rPr>
        <w:t>CITATIONS</w:t>
      </w:r>
      <w:r w:rsidR="005E71F7">
        <w:rPr>
          <w:rFonts w:asciiTheme="minorHAnsi" w:hAnsiTheme="minorHAnsi" w:cs="Arial"/>
          <w:b/>
          <w:bCs/>
          <w:sz w:val="22"/>
          <w:szCs w:val="22"/>
        </w:rPr>
        <w:t xml:space="preserve"> </w:t>
      </w:r>
      <w:r w:rsidR="00636D01">
        <w:rPr>
          <w:rFonts w:asciiTheme="minorHAnsi" w:hAnsiTheme="minorHAnsi" w:cs="Arial"/>
          <w:b/>
          <w:bCs/>
          <w:sz w:val="22"/>
          <w:szCs w:val="22"/>
        </w:rPr>
        <w:t xml:space="preserve">IN THE </w:t>
      </w:r>
      <w:r w:rsidR="0091502E">
        <w:rPr>
          <w:rFonts w:asciiTheme="minorHAnsi" w:hAnsiTheme="minorHAnsi" w:cs="Arial"/>
          <w:b/>
          <w:bCs/>
          <w:sz w:val="22"/>
          <w:szCs w:val="22"/>
        </w:rPr>
        <w:t xml:space="preserve">PAST FIVE YEARS </w:t>
      </w:r>
    </w:p>
    <w:p w14:paraId="0F176CD7" w14:textId="77777777" w:rsidR="00B77D4F" w:rsidRPr="0037049D" w:rsidRDefault="00B77D4F" w:rsidP="00B77D4F">
      <w:pPr>
        <w:jc w:val="both"/>
        <w:rPr>
          <w:rFonts w:asciiTheme="minorHAnsi" w:hAnsiTheme="minorHAnsi" w:cs="Arial"/>
          <w:b/>
          <w:bCs/>
          <w:sz w:val="22"/>
          <w:szCs w:val="22"/>
        </w:rPr>
      </w:pPr>
    </w:p>
    <w:p w14:paraId="10B727E2" w14:textId="326E8610" w:rsidR="00B77D4F" w:rsidRPr="0037049D" w:rsidRDefault="00B77D4F" w:rsidP="00B77D4F">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a.</w:t>
      </w:r>
      <w:r w:rsidRPr="0037049D">
        <w:rPr>
          <w:rFonts w:asciiTheme="minorHAnsi" w:hAnsiTheme="minorHAnsi" w:cs="Arial"/>
          <w:b/>
          <w:bCs/>
          <w:sz w:val="22"/>
          <w:szCs w:val="22"/>
        </w:rPr>
        <w:tab/>
      </w:r>
      <w:r>
        <w:rPr>
          <w:rFonts w:asciiTheme="minorHAnsi" w:hAnsiTheme="minorHAnsi" w:cs="Arial"/>
          <w:b/>
          <w:bCs/>
          <w:sz w:val="22"/>
          <w:szCs w:val="22"/>
        </w:rPr>
        <w:t xml:space="preserve">Supreme Court of Canada </w:t>
      </w:r>
    </w:p>
    <w:p w14:paraId="3D7FF23F" w14:textId="5D81D048" w:rsidR="00B77D4F" w:rsidRDefault="00B77D4F">
      <w:pPr>
        <w:jc w:val="both"/>
        <w:rPr>
          <w:rFonts w:asciiTheme="minorHAnsi" w:hAnsiTheme="minorHAnsi" w:cs="Arial"/>
          <w:sz w:val="22"/>
          <w:szCs w:val="22"/>
        </w:rPr>
      </w:pPr>
    </w:p>
    <w:p w14:paraId="497A7869" w14:textId="77777777" w:rsidR="00B77D4F" w:rsidRDefault="00B77D4F" w:rsidP="00B77D4F">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2020</w:t>
      </w:r>
      <w:r w:rsidRPr="0037049D">
        <w:rPr>
          <w:rFonts w:asciiTheme="minorHAnsi" w:hAnsiTheme="minorHAnsi" w:cs="Arial"/>
          <w:sz w:val="22"/>
          <w:szCs w:val="22"/>
        </w:rPr>
        <w:tab/>
      </w:r>
      <w:r>
        <w:rPr>
          <w:rFonts w:asciiTheme="minorHAnsi" w:hAnsiTheme="minorHAnsi" w:cs="Arial"/>
          <w:sz w:val="22"/>
          <w:szCs w:val="22"/>
        </w:rPr>
        <w:t xml:space="preserve">In </w:t>
      </w:r>
      <w:r w:rsidRPr="00861007">
        <w:rPr>
          <w:rFonts w:asciiTheme="minorHAnsi" w:hAnsiTheme="minorHAnsi" w:cstheme="minorHAnsi"/>
          <w:i/>
          <w:iCs/>
          <w:sz w:val="22"/>
          <w:szCs w:val="22"/>
          <w:lang w:eastAsia="en-CA"/>
        </w:rPr>
        <w:t>Fraser v. Canada (Attorney General)</w:t>
      </w:r>
      <w:r w:rsidRPr="00861007">
        <w:rPr>
          <w:rFonts w:asciiTheme="minorHAnsi" w:hAnsiTheme="minorHAnsi" w:cstheme="minorHAnsi"/>
          <w:sz w:val="22"/>
          <w:szCs w:val="22"/>
          <w:lang w:eastAsia="en-CA"/>
        </w:rPr>
        <w:t>, 2020 SCC 28</w:t>
      </w:r>
      <w:r>
        <w:rPr>
          <w:rFonts w:asciiTheme="minorHAnsi" w:hAnsiTheme="minorHAnsi" w:cstheme="minorHAnsi"/>
          <w:sz w:val="22"/>
          <w:szCs w:val="22"/>
          <w:lang w:eastAsia="en-CA"/>
        </w:rPr>
        <w:t>:</w:t>
      </w:r>
    </w:p>
    <w:p w14:paraId="5820496C" w14:textId="6C3299DE" w:rsidR="00B77D4F" w:rsidRDefault="00B77D4F" w:rsidP="00B77D4F">
      <w:pPr>
        <w:pStyle w:val="ListParagraph"/>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 xml:space="preserve">“Adverse Impact: The Supreme Court’s Approach to Adverse Effects Discrimination under Section 15 of the Charter” (2015), 19 Rev. Const. Stud. 191 </w:t>
      </w:r>
      <w:r>
        <w:rPr>
          <w:rFonts w:asciiTheme="minorHAnsi" w:hAnsiTheme="minorHAnsi" w:cstheme="minorHAnsi"/>
          <w:sz w:val="22"/>
          <w:szCs w:val="22"/>
          <w:lang w:eastAsia="en-CA"/>
        </w:rPr>
        <w:t xml:space="preserve">(co-authored with Jennifer Koshan) </w:t>
      </w:r>
      <w:r w:rsidRPr="00861007">
        <w:rPr>
          <w:rFonts w:asciiTheme="minorHAnsi" w:hAnsiTheme="minorHAnsi" w:cstheme="minorHAnsi"/>
          <w:sz w:val="22"/>
          <w:szCs w:val="22"/>
          <w:lang w:eastAsia="en-CA"/>
        </w:rPr>
        <w:t>(at paras 29, 30, 48, 51, 69, 70, 75 and 91</w:t>
      </w:r>
      <w:r>
        <w:rPr>
          <w:rFonts w:asciiTheme="minorHAnsi" w:hAnsiTheme="minorHAnsi" w:cstheme="minorHAnsi"/>
          <w:sz w:val="22"/>
          <w:szCs w:val="22"/>
          <w:lang w:eastAsia="en-CA"/>
        </w:rPr>
        <w:t xml:space="preserve"> majority decision</w:t>
      </w:r>
      <w:r w:rsidRPr="00861007">
        <w:rPr>
          <w:rFonts w:asciiTheme="minorHAnsi" w:hAnsiTheme="minorHAnsi" w:cstheme="minorHAnsi"/>
          <w:sz w:val="22"/>
          <w:szCs w:val="22"/>
          <w:lang w:eastAsia="en-CA"/>
        </w:rPr>
        <w:t>)</w:t>
      </w:r>
    </w:p>
    <w:p w14:paraId="25F3D69F" w14:textId="6A6B534B" w:rsidR="00B77D4F" w:rsidRDefault="00B77D4F" w:rsidP="00B77D4F">
      <w:pPr>
        <w:pStyle w:val="ListParagraph"/>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“Equality Rights and Pay Equity: Déjà Vu in the Supreme Court of Canada” (2019), 15 J.L. &amp; Equality 1</w:t>
      </w:r>
      <w:r>
        <w:rPr>
          <w:rFonts w:asciiTheme="minorHAnsi" w:hAnsiTheme="minorHAnsi" w:cstheme="minorHAnsi"/>
          <w:sz w:val="22"/>
          <w:szCs w:val="22"/>
          <w:lang w:eastAsia="en-CA"/>
        </w:rPr>
        <w:t xml:space="preserve"> (co-authored with Jennifer Koshan) (at para 80 majority decision)</w:t>
      </w:r>
    </w:p>
    <w:p w14:paraId="71283BD5" w14:textId="5B086B64" w:rsidR="00B77D4F" w:rsidRDefault="00B77D4F" w:rsidP="00B77D4F">
      <w:pPr>
        <w:pStyle w:val="ListParagraph"/>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w:t>
      </w:r>
      <w:proofErr w:type="spellStart"/>
      <w:r w:rsidRPr="00861007">
        <w:rPr>
          <w:rFonts w:asciiTheme="minorHAnsi" w:hAnsiTheme="minorHAnsi" w:cstheme="minorHAnsi"/>
          <w:i/>
          <w:iCs/>
          <w:sz w:val="22"/>
          <w:szCs w:val="22"/>
          <w:lang w:eastAsia="en-CA"/>
        </w:rPr>
        <w:t>Kahkewistahaw</w:t>
      </w:r>
      <w:proofErr w:type="spellEnd"/>
      <w:r w:rsidRPr="00861007">
        <w:rPr>
          <w:rFonts w:asciiTheme="minorHAnsi" w:hAnsiTheme="minorHAnsi" w:cstheme="minorHAnsi"/>
          <w:i/>
          <w:iCs/>
          <w:sz w:val="22"/>
          <w:szCs w:val="22"/>
          <w:lang w:eastAsia="en-CA"/>
        </w:rPr>
        <w:t xml:space="preserve"> First Nation v. Taypotat</w:t>
      </w:r>
      <w:r w:rsidRPr="00861007">
        <w:rPr>
          <w:rFonts w:asciiTheme="minorHAnsi" w:hAnsiTheme="minorHAnsi" w:cstheme="minorHAnsi"/>
          <w:sz w:val="22"/>
          <w:szCs w:val="22"/>
          <w:lang w:eastAsia="en-CA"/>
        </w:rPr>
        <w:t>: An Arbitrary Approach to Discrimination” (2016), 76 S.C.L.R. (2d) 243</w:t>
      </w:r>
      <w:r>
        <w:rPr>
          <w:rFonts w:asciiTheme="minorHAnsi" w:hAnsiTheme="minorHAnsi" w:cstheme="minorHAnsi"/>
          <w:sz w:val="22"/>
          <w:szCs w:val="22"/>
          <w:lang w:eastAsia="en-CA"/>
        </w:rPr>
        <w:t xml:space="preserve"> </w:t>
      </w:r>
      <w:r w:rsidR="00955CFD">
        <w:rPr>
          <w:rFonts w:asciiTheme="minorHAnsi" w:hAnsiTheme="minorHAnsi" w:cstheme="minorHAnsi"/>
          <w:sz w:val="22"/>
          <w:szCs w:val="22"/>
          <w:lang w:eastAsia="en-CA"/>
        </w:rPr>
        <w:t xml:space="preserve">(co-authored with Jennifer Koshan) </w:t>
      </w:r>
      <w:r>
        <w:rPr>
          <w:rFonts w:asciiTheme="minorHAnsi" w:hAnsiTheme="minorHAnsi" w:cstheme="minorHAnsi"/>
          <w:sz w:val="22"/>
          <w:szCs w:val="22"/>
          <w:lang w:eastAsia="en-CA"/>
        </w:rPr>
        <w:t>(at para 135 majority decision)</w:t>
      </w:r>
    </w:p>
    <w:p w14:paraId="77B3296D" w14:textId="7B7E0B74" w:rsidR="00B77D4F" w:rsidRDefault="00B77D4F" w:rsidP="00B77D4F">
      <w:pPr>
        <w:pStyle w:val="ListParagraph"/>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 xml:space="preserve">“Meaningless Mantra: Substantive Equality after Wither” (2011), 16 Rev. Const. Stud. 31 </w:t>
      </w:r>
      <w:r w:rsidR="00955CFD">
        <w:rPr>
          <w:rFonts w:asciiTheme="minorHAnsi" w:hAnsiTheme="minorHAnsi" w:cstheme="minorHAnsi"/>
          <w:sz w:val="22"/>
          <w:szCs w:val="22"/>
          <w:lang w:eastAsia="en-CA"/>
        </w:rPr>
        <w:t xml:space="preserve">(co-authored with Jennifer Koshan) </w:t>
      </w:r>
      <w:r w:rsidRPr="00861007">
        <w:rPr>
          <w:rFonts w:asciiTheme="minorHAnsi" w:hAnsiTheme="minorHAnsi" w:cstheme="minorHAnsi"/>
          <w:sz w:val="22"/>
          <w:szCs w:val="22"/>
          <w:lang w:eastAsia="en-CA"/>
        </w:rPr>
        <w:t>(at paras 135, 221, 224 and footnote 13</w:t>
      </w:r>
      <w:r w:rsidR="00636D01">
        <w:rPr>
          <w:rFonts w:asciiTheme="minorHAnsi" w:hAnsiTheme="minorHAnsi" w:cstheme="minorHAnsi"/>
          <w:sz w:val="22"/>
          <w:szCs w:val="22"/>
          <w:lang w:eastAsia="en-CA"/>
        </w:rPr>
        <w:t>)</w:t>
      </w:r>
    </w:p>
    <w:p w14:paraId="67335CFE" w14:textId="59DE1ADB" w:rsidR="00B973E7" w:rsidRDefault="00955CFD"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w:t>
      </w:r>
      <w:r w:rsidR="00B973E7">
        <w:rPr>
          <w:rFonts w:asciiTheme="minorHAnsi" w:hAnsiTheme="minorHAnsi" w:cs="Arial"/>
          <w:sz w:val="22"/>
          <w:szCs w:val="22"/>
        </w:rPr>
        <w:t>20</w:t>
      </w:r>
      <w:r w:rsidRPr="0037049D">
        <w:rPr>
          <w:rFonts w:asciiTheme="minorHAnsi" w:hAnsiTheme="minorHAnsi" w:cs="Arial"/>
          <w:sz w:val="22"/>
          <w:szCs w:val="22"/>
        </w:rPr>
        <w:tab/>
      </w:r>
      <w:r w:rsidR="00B973E7" w:rsidRPr="00861007">
        <w:rPr>
          <w:rFonts w:asciiTheme="minorHAnsi" w:hAnsiTheme="minorHAnsi" w:cstheme="minorHAnsi"/>
          <w:sz w:val="22"/>
          <w:szCs w:val="22"/>
          <w:lang w:eastAsia="en-CA"/>
        </w:rPr>
        <w:t xml:space="preserve">In </w:t>
      </w:r>
      <w:r w:rsidR="00B973E7" w:rsidRPr="00861007">
        <w:rPr>
          <w:rFonts w:asciiTheme="minorHAnsi" w:hAnsiTheme="minorHAnsi" w:cstheme="minorHAnsi"/>
          <w:i/>
          <w:iCs/>
          <w:sz w:val="22"/>
          <w:szCs w:val="22"/>
          <w:lang w:eastAsia="en-CA"/>
        </w:rPr>
        <w:t>Uber Technologies Inc. v. Heller</w:t>
      </w:r>
      <w:r w:rsidR="00B973E7" w:rsidRPr="00861007">
        <w:rPr>
          <w:rFonts w:asciiTheme="minorHAnsi" w:hAnsiTheme="minorHAnsi" w:cstheme="minorHAnsi"/>
          <w:sz w:val="22"/>
          <w:szCs w:val="22"/>
          <w:lang w:eastAsia="en-CA"/>
        </w:rPr>
        <w:t xml:space="preserve">, 2020 SCC 16 </w:t>
      </w:r>
      <w:r w:rsidR="00B973E7">
        <w:rPr>
          <w:rFonts w:asciiTheme="minorHAnsi" w:hAnsiTheme="minorHAnsi" w:cstheme="minorHAnsi"/>
          <w:sz w:val="22"/>
          <w:szCs w:val="22"/>
          <w:lang w:eastAsia="en-CA"/>
        </w:rPr>
        <w:t>(</w:t>
      </w:r>
      <w:r w:rsidR="00B973E7" w:rsidRPr="00861007">
        <w:rPr>
          <w:rFonts w:asciiTheme="minorHAnsi" w:hAnsiTheme="minorHAnsi" w:cstheme="minorHAnsi"/>
          <w:sz w:val="22"/>
          <w:szCs w:val="22"/>
          <w:lang w:eastAsia="en-CA"/>
        </w:rPr>
        <w:t>at para 39</w:t>
      </w:r>
      <w:r w:rsidR="00B973E7">
        <w:rPr>
          <w:rFonts w:asciiTheme="minorHAnsi" w:hAnsiTheme="minorHAnsi" w:cstheme="minorHAnsi"/>
          <w:sz w:val="22"/>
          <w:szCs w:val="22"/>
          <w:lang w:eastAsia="en-CA"/>
        </w:rPr>
        <w:t xml:space="preserve"> majority decision))</w:t>
      </w:r>
    </w:p>
    <w:p w14:paraId="4FD02BA7" w14:textId="002337DF" w:rsidR="00955CFD" w:rsidRDefault="00B973E7" w:rsidP="00B973E7">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w:t>
      </w:r>
      <w:r w:rsidRPr="00861007">
        <w:rPr>
          <w:rFonts w:asciiTheme="minorHAnsi" w:hAnsiTheme="minorHAnsi" w:cstheme="minorHAnsi"/>
          <w:sz w:val="22"/>
          <w:szCs w:val="22"/>
          <w:lang w:eastAsia="en-CA"/>
        </w:rPr>
        <w:t xml:space="preserve"> “Pre-Dispute Consumer Arbitration Clauses: Denying Access to Justice?” (2006) 51 McGill L.J. 693</w:t>
      </w:r>
      <w:r>
        <w:rPr>
          <w:rFonts w:asciiTheme="minorHAnsi" w:hAnsiTheme="minorHAnsi" w:cstheme="minorHAnsi"/>
          <w:sz w:val="22"/>
          <w:szCs w:val="22"/>
          <w:lang w:eastAsia="en-CA"/>
        </w:rPr>
        <w:t xml:space="preserve"> </w:t>
      </w:r>
      <w:r w:rsidR="00955CFD" w:rsidRPr="00861007">
        <w:rPr>
          <w:rFonts w:asciiTheme="minorHAnsi" w:hAnsiTheme="minorHAnsi" w:cstheme="minorHAnsi"/>
          <w:sz w:val="22"/>
          <w:szCs w:val="22"/>
          <w:lang w:eastAsia="en-CA"/>
        </w:rPr>
        <w:t xml:space="preserve"> </w:t>
      </w:r>
    </w:p>
    <w:p w14:paraId="00278488" w14:textId="2AC34E6B" w:rsidR="00955CFD" w:rsidRDefault="00955CFD" w:rsidP="00955CFD">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2019</w:t>
      </w:r>
      <w:r w:rsidRPr="0037049D">
        <w:rPr>
          <w:rFonts w:asciiTheme="minorHAnsi" w:hAnsiTheme="minorHAnsi" w:cs="Arial"/>
          <w:sz w:val="22"/>
          <w:szCs w:val="22"/>
        </w:rPr>
        <w:tab/>
      </w:r>
      <w:r>
        <w:rPr>
          <w:rFonts w:asciiTheme="minorHAnsi" w:hAnsiTheme="minorHAnsi" w:cs="Arial"/>
          <w:sz w:val="22"/>
          <w:szCs w:val="22"/>
        </w:rPr>
        <w:t xml:space="preserve">In </w:t>
      </w:r>
      <w:r w:rsidR="00DB37E7" w:rsidRPr="00DB37E7">
        <w:rPr>
          <w:rFonts w:asciiTheme="minorHAnsi" w:hAnsiTheme="minorHAnsi" w:cs="Arial"/>
          <w:i/>
          <w:iCs/>
          <w:sz w:val="22"/>
          <w:szCs w:val="22"/>
        </w:rPr>
        <w:t>TELUS Communications Inc. v Wellman</w:t>
      </w:r>
      <w:r w:rsidR="00DB37E7" w:rsidRPr="00DB37E7">
        <w:rPr>
          <w:rFonts w:asciiTheme="minorHAnsi" w:hAnsiTheme="minorHAnsi" w:cs="Arial"/>
          <w:sz w:val="22"/>
          <w:szCs w:val="22"/>
        </w:rPr>
        <w:t>, 2019 SCC 19, [2019] 2 SCR 144</w:t>
      </w:r>
      <w:r w:rsidR="00DB37E7">
        <w:rPr>
          <w:rFonts w:asciiTheme="minorHAnsi" w:hAnsiTheme="minorHAnsi" w:cs="Arial"/>
          <w:sz w:val="22"/>
          <w:szCs w:val="22"/>
        </w:rPr>
        <w:t xml:space="preserve"> at para 165: </w:t>
      </w:r>
    </w:p>
    <w:p w14:paraId="21A43A96" w14:textId="465FB06D" w:rsidR="00DB37E7" w:rsidRDefault="00DB37E7"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ab/>
      </w:r>
      <w:r>
        <w:rPr>
          <w:rFonts w:asciiTheme="minorHAnsi" w:hAnsiTheme="minorHAnsi" w:cstheme="minorHAnsi"/>
          <w:sz w:val="22"/>
          <w:szCs w:val="22"/>
        </w:rPr>
        <w:t>•</w:t>
      </w:r>
      <w:r>
        <w:rPr>
          <w:rFonts w:asciiTheme="minorHAnsi" w:hAnsiTheme="minorHAnsi" w:cs="Arial"/>
          <w:sz w:val="22"/>
          <w:szCs w:val="22"/>
        </w:rPr>
        <w:t xml:space="preserve"> </w:t>
      </w:r>
      <w:r w:rsidRPr="00DB37E7">
        <w:rPr>
          <w:rFonts w:asciiTheme="minorHAnsi" w:hAnsiTheme="minorHAnsi" w:cs="Arial"/>
          <w:sz w:val="22"/>
          <w:szCs w:val="22"/>
        </w:rPr>
        <w:t>“Pre-Dispute Consumer Arbitration Clauses: Denying Access to Justice?” (2006) 51 McGill LJ 693</w:t>
      </w:r>
    </w:p>
    <w:p w14:paraId="44609EC0" w14:textId="1CCFEBA1" w:rsidR="00955CFD" w:rsidRDefault="00955CFD" w:rsidP="00955CFD">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w:t>
      </w:r>
      <w:r w:rsidR="008806B9">
        <w:rPr>
          <w:rFonts w:asciiTheme="minorHAnsi" w:hAnsiTheme="minorHAnsi" w:cs="Arial"/>
          <w:sz w:val="22"/>
          <w:szCs w:val="22"/>
        </w:rPr>
        <w:t>7</w:t>
      </w:r>
      <w:r w:rsidRPr="0037049D">
        <w:rPr>
          <w:rFonts w:asciiTheme="minorHAnsi" w:hAnsiTheme="minorHAnsi" w:cs="Arial"/>
          <w:sz w:val="22"/>
          <w:szCs w:val="22"/>
        </w:rPr>
        <w:tab/>
      </w:r>
      <w:r>
        <w:rPr>
          <w:rFonts w:asciiTheme="minorHAnsi" w:hAnsiTheme="minorHAnsi" w:cs="Arial"/>
          <w:sz w:val="22"/>
          <w:szCs w:val="22"/>
        </w:rPr>
        <w:t xml:space="preserve">In </w:t>
      </w:r>
      <w:r w:rsidR="00DB37E7" w:rsidRPr="00DB37E7">
        <w:rPr>
          <w:rFonts w:asciiTheme="minorHAnsi" w:hAnsiTheme="minorHAnsi" w:cs="Arial"/>
          <w:i/>
          <w:iCs/>
          <w:sz w:val="22"/>
          <w:szCs w:val="22"/>
        </w:rPr>
        <w:t>Teva Canada Ltd v TD Canada Trust</w:t>
      </w:r>
      <w:r w:rsidR="00DB37E7" w:rsidRPr="00DB37E7">
        <w:rPr>
          <w:rFonts w:asciiTheme="minorHAnsi" w:hAnsiTheme="minorHAnsi" w:cs="Arial"/>
          <w:sz w:val="22"/>
          <w:szCs w:val="22"/>
        </w:rPr>
        <w:t>, 2017 SCC 51, [2017] 2 SCR 317</w:t>
      </w:r>
      <w:r w:rsidR="00DB37E7">
        <w:rPr>
          <w:rFonts w:asciiTheme="minorHAnsi" w:hAnsiTheme="minorHAnsi" w:cs="Arial"/>
          <w:sz w:val="22"/>
          <w:szCs w:val="22"/>
        </w:rPr>
        <w:t xml:space="preserve"> at paras 122 and 152: </w:t>
      </w:r>
    </w:p>
    <w:p w14:paraId="5C752352" w14:textId="0124ADB3" w:rsidR="00DB37E7" w:rsidRDefault="00DB37E7"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ab/>
      </w:r>
      <w:r>
        <w:rPr>
          <w:rFonts w:asciiTheme="minorHAnsi" w:hAnsiTheme="minorHAnsi" w:cstheme="minorHAnsi"/>
          <w:sz w:val="22"/>
          <w:szCs w:val="22"/>
        </w:rPr>
        <w:t>• “</w:t>
      </w:r>
      <w:r w:rsidRPr="00DB37E7">
        <w:rPr>
          <w:rFonts w:asciiTheme="minorHAnsi" w:hAnsiTheme="minorHAnsi" w:cstheme="minorHAnsi"/>
          <w:sz w:val="22"/>
          <w:szCs w:val="22"/>
        </w:rPr>
        <w:t>Is the Collecting Bank now the Insurer of a Cheque’s Drawer against Losses Caused by the Fraud of the Drawer’s Own Employee?” (2005) 20 B.F.L.R. 427</w:t>
      </w:r>
      <w:r>
        <w:rPr>
          <w:rFonts w:asciiTheme="minorHAnsi" w:hAnsiTheme="minorHAnsi" w:cstheme="minorHAnsi"/>
          <w:sz w:val="22"/>
          <w:szCs w:val="22"/>
        </w:rPr>
        <w:t xml:space="preserve"> (with Nick Rafferty)</w:t>
      </w:r>
    </w:p>
    <w:p w14:paraId="013E0264" w14:textId="77D695CF" w:rsidR="008806B9" w:rsidRDefault="008806B9" w:rsidP="008806B9">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2017</w:t>
      </w:r>
      <w:r w:rsidRPr="0037049D">
        <w:rPr>
          <w:rFonts w:asciiTheme="minorHAnsi" w:hAnsiTheme="minorHAnsi" w:cs="Arial"/>
          <w:sz w:val="22"/>
          <w:szCs w:val="22"/>
        </w:rPr>
        <w:tab/>
      </w:r>
      <w:r w:rsidRPr="008806B9">
        <w:rPr>
          <w:rFonts w:asciiTheme="minorHAnsi" w:hAnsiTheme="minorHAnsi" w:cs="Arial"/>
          <w:i/>
          <w:iCs/>
          <w:sz w:val="22"/>
          <w:szCs w:val="22"/>
        </w:rPr>
        <w:t>In Quebec (Attorney General) v A</w:t>
      </w:r>
      <w:r w:rsidRPr="008806B9">
        <w:rPr>
          <w:rFonts w:asciiTheme="minorHAnsi" w:hAnsiTheme="minorHAnsi" w:cs="Arial"/>
          <w:sz w:val="22"/>
          <w:szCs w:val="22"/>
        </w:rPr>
        <w:t>, 2013 SCC 5, [2013] 1 SCR 61</w:t>
      </w:r>
      <w:r>
        <w:rPr>
          <w:rFonts w:asciiTheme="minorHAnsi" w:hAnsiTheme="minorHAnsi" w:cs="Arial"/>
          <w:sz w:val="22"/>
          <w:szCs w:val="22"/>
        </w:rPr>
        <w:t xml:space="preserve">, at paras 170, 181:  </w:t>
      </w:r>
    </w:p>
    <w:p w14:paraId="2133805D" w14:textId="339CAAB2" w:rsidR="00955CFD" w:rsidRDefault="008806B9" w:rsidP="005E71F7">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ab/>
      </w:r>
      <w:r>
        <w:rPr>
          <w:rFonts w:asciiTheme="minorHAnsi" w:hAnsiTheme="minorHAnsi" w:cstheme="minorHAnsi"/>
          <w:sz w:val="22"/>
          <w:szCs w:val="22"/>
        </w:rPr>
        <w:t xml:space="preserve">• </w:t>
      </w:r>
      <w:r w:rsidRPr="008806B9">
        <w:rPr>
          <w:rFonts w:asciiTheme="minorHAnsi" w:hAnsiTheme="minorHAnsi" w:cstheme="minorHAnsi"/>
          <w:sz w:val="22"/>
          <w:szCs w:val="22"/>
        </w:rPr>
        <w:t xml:space="preserve">“Meaningless Mantra:  Substantive Equality after </w:t>
      </w:r>
      <w:r w:rsidRPr="008806B9">
        <w:rPr>
          <w:rFonts w:asciiTheme="minorHAnsi" w:hAnsiTheme="minorHAnsi" w:cstheme="minorHAnsi"/>
          <w:i/>
          <w:iCs/>
          <w:sz w:val="22"/>
          <w:szCs w:val="22"/>
        </w:rPr>
        <w:t>Withler</w:t>
      </w:r>
      <w:r w:rsidRPr="008806B9">
        <w:rPr>
          <w:rFonts w:asciiTheme="minorHAnsi" w:hAnsiTheme="minorHAnsi" w:cstheme="minorHAnsi"/>
          <w:sz w:val="22"/>
          <w:szCs w:val="22"/>
        </w:rPr>
        <w:t xml:space="preserve">” (2011) 16 Rev. Const. Stud. 31 </w:t>
      </w:r>
      <w:r>
        <w:rPr>
          <w:rFonts w:asciiTheme="minorHAnsi" w:hAnsiTheme="minorHAnsi" w:cstheme="minorHAnsi"/>
          <w:sz w:val="22"/>
          <w:szCs w:val="22"/>
        </w:rPr>
        <w:t>(with Jennifer Koshan)</w:t>
      </w:r>
    </w:p>
    <w:p w14:paraId="3C95D196" w14:textId="5A962F6C" w:rsidR="00B77D4F" w:rsidRDefault="00B77D4F" w:rsidP="00B77D4F">
      <w:pPr>
        <w:pStyle w:val="ListParagraph"/>
        <w:ind w:left="1440"/>
        <w:jc w:val="both"/>
        <w:rPr>
          <w:rFonts w:asciiTheme="minorHAnsi" w:hAnsiTheme="minorHAnsi" w:cstheme="minorHAnsi"/>
          <w:sz w:val="22"/>
          <w:szCs w:val="22"/>
          <w:lang w:eastAsia="en-CA"/>
        </w:rPr>
      </w:pPr>
    </w:p>
    <w:p w14:paraId="57B7BDBE" w14:textId="6D1BB4E2" w:rsidR="00B77D4F" w:rsidRPr="0037049D" w:rsidRDefault="00B77D4F" w:rsidP="00B77D4F">
      <w:pPr>
        <w:tabs>
          <w:tab w:val="left" w:pos="-1440"/>
        </w:tabs>
        <w:ind w:left="1440" w:hanging="1440"/>
        <w:jc w:val="both"/>
        <w:rPr>
          <w:rFonts w:asciiTheme="minorHAnsi" w:hAnsiTheme="minorHAnsi" w:cs="Arial"/>
          <w:sz w:val="22"/>
          <w:szCs w:val="22"/>
        </w:rPr>
      </w:pPr>
      <w:r>
        <w:rPr>
          <w:rFonts w:asciiTheme="minorHAnsi" w:hAnsiTheme="minorHAnsi" w:cs="Arial"/>
          <w:b/>
          <w:bCs/>
          <w:sz w:val="22"/>
          <w:szCs w:val="22"/>
        </w:rPr>
        <w:t>b</w:t>
      </w:r>
      <w:r w:rsidRPr="0037049D">
        <w:rPr>
          <w:rFonts w:asciiTheme="minorHAnsi" w:hAnsiTheme="minorHAnsi" w:cs="Arial"/>
          <w:b/>
          <w:bCs/>
          <w:sz w:val="22"/>
          <w:szCs w:val="22"/>
        </w:rPr>
        <w:t>.</w:t>
      </w:r>
      <w:r w:rsidRPr="0037049D">
        <w:rPr>
          <w:rFonts w:asciiTheme="minorHAnsi" w:hAnsiTheme="minorHAnsi" w:cs="Arial"/>
          <w:b/>
          <w:bCs/>
          <w:sz w:val="22"/>
          <w:szCs w:val="22"/>
        </w:rPr>
        <w:tab/>
      </w:r>
      <w:proofErr w:type="gramStart"/>
      <w:r w:rsidR="0091502E">
        <w:rPr>
          <w:rFonts w:asciiTheme="minorHAnsi" w:hAnsiTheme="minorHAnsi" w:cs="Arial"/>
          <w:b/>
          <w:bCs/>
          <w:sz w:val="22"/>
          <w:szCs w:val="22"/>
        </w:rPr>
        <w:t>O</w:t>
      </w:r>
      <w:r w:rsidR="006707D4">
        <w:rPr>
          <w:rFonts w:asciiTheme="minorHAnsi" w:hAnsiTheme="minorHAnsi" w:cs="Arial"/>
          <w:b/>
          <w:bCs/>
          <w:sz w:val="22"/>
          <w:szCs w:val="22"/>
        </w:rPr>
        <w:t>ther</w:t>
      </w:r>
      <w:proofErr w:type="gramEnd"/>
      <w:r w:rsidR="006707D4">
        <w:rPr>
          <w:rFonts w:asciiTheme="minorHAnsi" w:hAnsiTheme="minorHAnsi" w:cs="Arial"/>
          <w:b/>
          <w:bCs/>
          <w:sz w:val="22"/>
          <w:szCs w:val="22"/>
        </w:rPr>
        <w:t xml:space="preserve"> </w:t>
      </w:r>
      <w:r>
        <w:rPr>
          <w:rFonts w:asciiTheme="minorHAnsi" w:hAnsiTheme="minorHAnsi" w:cs="Arial"/>
          <w:b/>
          <w:bCs/>
          <w:sz w:val="22"/>
          <w:szCs w:val="22"/>
        </w:rPr>
        <w:t xml:space="preserve">courts and tribunals </w:t>
      </w:r>
    </w:p>
    <w:p w14:paraId="3EF709CD" w14:textId="77777777" w:rsidR="00B77D4F" w:rsidRDefault="00B77D4F" w:rsidP="00B77D4F">
      <w:pPr>
        <w:jc w:val="both"/>
        <w:rPr>
          <w:rFonts w:asciiTheme="minorHAnsi" w:hAnsiTheme="minorHAnsi" w:cs="Arial"/>
          <w:sz w:val="22"/>
          <w:szCs w:val="22"/>
        </w:rPr>
      </w:pPr>
    </w:p>
    <w:p w14:paraId="6CE27FE0" w14:textId="4550522B" w:rsidR="00955CFD" w:rsidRDefault="00955CFD"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202</w:t>
      </w:r>
      <w:r w:rsidR="00DB37E7">
        <w:rPr>
          <w:rFonts w:asciiTheme="minorHAnsi" w:hAnsiTheme="minorHAnsi" w:cs="Arial"/>
          <w:sz w:val="22"/>
          <w:szCs w:val="22"/>
        </w:rPr>
        <w:t>1</w:t>
      </w:r>
      <w:r w:rsidRPr="0037049D">
        <w:rPr>
          <w:rFonts w:asciiTheme="minorHAnsi" w:hAnsiTheme="minorHAnsi" w:cs="Arial"/>
          <w:sz w:val="22"/>
          <w:szCs w:val="22"/>
        </w:rPr>
        <w:tab/>
      </w:r>
      <w:r>
        <w:rPr>
          <w:rFonts w:asciiTheme="minorHAnsi" w:hAnsiTheme="minorHAnsi" w:cs="Arial"/>
          <w:sz w:val="22"/>
          <w:szCs w:val="22"/>
        </w:rPr>
        <w:t xml:space="preserve">In </w:t>
      </w:r>
      <w:r w:rsidR="002C5505" w:rsidRPr="002C5505">
        <w:rPr>
          <w:rFonts w:asciiTheme="minorHAnsi" w:hAnsiTheme="minorHAnsi" w:cs="Arial"/>
          <w:i/>
          <w:iCs/>
          <w:sz w:val="22"/>
          <w:szCs w:val="22"/>
        </w:rPr>
        <w:t>Ontario Public Service Employees Union v Ontario (Government &amp; Consumer Services),</w:t>
      </w:r>
      <w:r w:rsidR="002C5505" w:rsidRPr="002C5505">
        <w:rPr>
          <w:rFonts w:asciiTheme="minorHAnsi" w:hAnsiTheme="minorHAnsi" w:cs="Arial"/>
          <w:sz w:val="22"/>
          <w:szCs w:val="22"/>
        </w:rPr>
        <w:t xml:space="preserve"> 2021 </w:t>
      </w:r>
      <w:proofErr w:type="spellStart"/>
      <w:r w:rsidR="002C5505" w:rsidRPr="002C5505">
        <w:rPr>
          <w:rFonts w:asciiTheme="minorHAnsi" w:hAnsiTheme="minorHAnsi" w:cs="Arial"/>
          <w:sz w:val="22"/>
          <w:szCs w:val="22"/>
        </w:rPr>
        <w:t>CanLII</w:t>
      </w:r>
      <w:proofErr w:type="spellEnd"/>
      <w:r w:rsidR="002C5505" w:rsidRPr="002C5505">
        <w:rPr>
          <w:rFonts w:asciiTheme="minorHAnsi" w:hAnsiTheme="minorHAnsi" w:cs="Arial"/>
          <w:sz w:val="22"/>
          <w:szCs w:val="22"/>
        </w:rPr>
        <w:t xml:space="preserve"> 19542 </w:t>
      </w:r>
      <w:r w:rsidR="00B973E7" w:rsidRPr="002C5505">
        <w:rPr>
          <w:rFonts w:asciiTheme="minorHAnsi" w:hAnsiTheme="minorHAnsi" w:cstheme="minorHAnsi"/>
          <w:sz w:val="22"/>
          <w:szCs w:val="22"/>
          <w:lang w:eastAsia="en-CA"/>
        </w:rPr>
        <w:t xml:space="preserve">(at para </w:t>
      </w:r>
      <w:r w:rsidR="00573423">
        <w:rPr>
          <w:rFonts w:asciiTheme="minorHAnsi" w:hAnsiTheme="minorHAnsi" w:cstheme="minorHAnsi"/>
          <w:sz w:val="22"/>
          <w:szCs w:val="22"/>
          <w:lang w:eastAsia="en-CA"/>
        </w:rPr>
        <w:t>51</w:t>
      </w:r>
      <w:r w:rsidR="00B973E7" w:rsidRPr="002C5505">
        <w:rPr>
          <w:rFonts w:asciiTheme="minorHAnsi" w:hAnsiTheme="minorHAnsi" w:cstheme="minorHAnsi"/>
          <w:sz w:val="22"/>
          <w:szCs w:val="22"/>
          <w:lang w:eastAsia="en-CA"/>
        </w:rPr>
        <w:t>)</w:t>
      </w:r>
      <w:r w:rsidRPr="002C5505">
        <w:rPr>
          <w:rFonts w:asciiTheme="minorHAnsi" w:hAnsiTheme="minorHAnsi" w:cstheme="minorHAnsi"/>
          <w:sz w:val="22"/>
          <w:szCs w:val="22"/>
          <w:lang w:eastAsia="en-CA"/>
        </w:rPr>
        <w:t>:</w:t>
      </w:r>
      <w:r w:rsidRPr="00861007">
        <w:rPr>
          <w:rFonts w:asciiTheme="minorHAnsi" w:hAnsiTheme="minorHAnsi" w:cstheme="minorHAnsi"/>
          <w:sz w:val="22"/>
          <w:szCs w:val="22"/>
          <w:lang w:eastAsia="en-CA"/>
        </w:rPr>
        <w:t xml:space="preserve"> </w:t>
      </w:r>
    </w:p>
    <w:p w14:paraId="30FA6456" w14:textId="356D0CFF" w:rsidR="00DB37E7" w:rsidRDefault="00955CFD" w:rsidP="00955CFD">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00573423" w:rsidRPr="0037049D">
        <w:rPr>
          <w:rFonts w:asciiTheme="minorHAnsi" w:hAnsiTheme="minorHAnsi" w:cs="Arial"/>
          <w:sz w:val="22"/>
          <w:szCs w:val="22"/>
        </w:rPr>
        <w:t>"Adverse Impact: The Supreme Court's Approach to Adverse Effects Discrimination Under Section 15 of the Charter" (2014) 19:2 Review of Constitutional Studies 191 (with Jennifer Koshan)</w:t>
      </w:r>
    </w:p>
    <w:p w14:paraId="3E059971" w14:textId="77777777" w:rsidR="002C5505" w:rsidRDefault="002C5505" w:rsidP="002C5505">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2020</w:t>
      </w:r>
      <w:r w:rsidRPr="0037049D">
        <w:rPr>
          <w:rFonts w:asciiTheme="minorHAnsi" w:hAnsiTheme="minorHAnsi" w:cs="Arial"/>
          <w:sz w:val="22"/>
          <w:szCs w:val="22"/>
        </w:rPr>
        <w:tab/>
      </w:r>
      <w:r>
        <w:rPr>
          <w:rFonts w:asciiTheme="minorHAnsi" w:hAnsiTheme="minorHAnsi" w:cs="Arial"/>
          <w:sz w:val="22"/>
          <w:szCs w:val="22"/>
        </w:rPr>
        <w:t xml:space="preserve">In </w:t>
      </w:r>
      <w:r w:rsidRPr="00861007">
        <w:rPr>
          <w:rFonts w:asciiTheme="minorHAnsi" w:hAnsiTheme="minorHAnsi" w:cstheme="minorHAnsi"/>
          <w:i/>
          <w:iCs/>
          <w:sz w:val="22"/>
          <w:szCs w:val="22"/>
          <w:lang w:eastAsia="en-CA"/>
        </w:rPr>
        <w:t xml:space="preserve">Jonsson v </w:t>
      </w:r>
      <w:proofErr w:type="spellStart"/>
      <w:r w:rsidRPr="00861007">
        <w:rPr>
          <w:rFonts w:asciiTheme="minorHAnsi" w:hAnsiTheme="minorHAnsi" w:cstheme="minorHAnsi"/>
          <w:i/>
          <w:iCs/>
          <w:sz w:val="22"/>
          <w:szCs w:val="22"/>
          <w:lang w:eastAsia="en-CA"/>
        </w:rPr>
        <w:t>Lymer</w:t>
      </w:r>
      <w:proofErr w:type="spellEnd"/>
      <w:r w:rsidRPr="00861007">
        <w:rPr>
          <w:rFonts w:asciiTheme="minorHAnsi" w:hAnsiTheme="minorHAnsi" w:cstheme="minorHAnsi"/>
          <w:sz w:val="22"/>
          <w:szCs w:val="22"/>
          <w:lang w:eastAsia="en-CA"/>
        </w:rPr>
        <w:t xml:space="preserve">, 2020 </w:t>
      </w:r>
      <w:r w:rsidRPr="002C5505">
        <w:rPr>
          <w:rFonts w:asciiTheme="minorHAnsi" w:hAnsiTheme="minorHAnsi" w:cstheme="minorHAnsi"/>
          <w:sz w:val="22"/>
          <w:szCs w:val="22"/>
          <w:lang w:eastAsia="en-CA"/>
        </w:rPr>
        <w:t>ABCA 167 (at para 40):</w:t>
      </w:r>
      <w:r w:rsidRPr="00861007">
        <w:rPr>
          <w:rFonts w:asciiTheme="minorHAnsi" w:hAnsiTheme="minorHAnsi" w:cstheme="minorHAnsi"/>
          <w:sz w:val="22"/>
          <w:szCs w:val="22"/>
          <w:lang w:eastAsia="en-CA"/>
        </w:rPr>
        <w:t xml:space="preserve"> </w:t>
      </w:r>
    </w:p>
    <w:p w14:paraId="7081C8E9" w14:textId="5ABD5480" w:rsidR="002C5505" w:rsidRDefault="002C5505" w:rsidP="00955CFD">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w:t>
      </w:r>
      <w:r w:rsidRPr="00861007">
        <w:rPr>
          <w:rFonts w:asciiTheme="minorHAnsi" w:hAnsiTheme="minorHAnsi" w:cstheme="minorHAnsi"/>
          <w:sz w:val="22"/>
          <w:szCs w:val="22"/>
          <w:lang w:eastAsia="en-CA"/>
        </w:rPr>
        <w:t>The Increasing Risk of Conflating Self-Represented and Vexatious Litigants</w:t>
      </w:r>
      <w:r>
        <w:rPr>
          <w:rFonts w:asciiTheme="minorHAnsi" w:hAnsiTheme="minorHAnsi" w:cstheme="minorHAnsi"/>
          <w:sz w:val="22"/>
          <w:szCs w:val="22"/>
          <w:lang w:eastAsia="en-CA"/>
        </w:rPr>
        <w:t xml:space="preserve">,” </w:t>
      </w:r>
      <w:proofErr w:type="spellStart"/>
      <w:r>
        <w:rPr>
          <w:rFonts w:asciiTheme="minorHAnsi" w:hAnsiTheme="minorHAnsi" w:cstheme="minorHAnsi"/>
          <w:sz w:val="22"/>
          <w:szCs w:val="22"/>
          <w:lang w:eastAsia="en-CA"/>
        </w:rPr>
        <w:t>ABlawg</w:t>
      </w:r>
      <w:proofErr w:type="spellEnd"/>
      <w:r>
        <w:rPr>
          <w:rFonts w:asciiTheme="minorHAnsi" w:hAnsiTheme="minorHAnsi" w:cstheme="minorHAnsi"/>
          <w:sz w:val="22"/>
          <w:szCs w:val="22"/>
          <w:lang w:eastAsia="en-CA"/>
        </w:rPr>
        <w:t xml:space="preserve"> </w:t>
      </w:r>
    </w:p>
    <w:p w14:paraId="2AA5D37E" w14:textId="46DA1C83" w:rsidR="00955CFD" w:rsidRDefault="00955CFD"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w:t>
      </w:r>
      <w:r w:rsidR="00B973E7">
        <w:rPr>
          <w:rFonts w:asciiTheme="minorHAnsi" w:hAnsiTheme="minorHAnsi" w:cs="Arial"/>
          <w:sz w:val="22"/>
          <w:szCs w:val="22"/>
        </w:rPr>
        <w:t>20</w:t>
      </w:r>
      <w:r w:rsidRPr="0037049D">
        <w:rPr>
          <w:rFonts w:asciiTheme="minorHAnsi" w:hAnsiTheme="minorHAnsi" w:cs="Arial"/>
          <w:sz w:val="22"/>
          <w:szCs w:val="22"/>
        </w:rPr>
        <w:tab/>
      </w:r>
      <w:r>
        <w:rPr>
          <w:rFonts w:asciiTheme="minorHAnsi" w:hAnsiTheme="minorHAnsi" w:cs="Arial"/>
          <w:sz w:val="22"/>
          <w:szCs w:val="22"/>
        </w:rPr>
        <w:t xml:space="preserve">In </w:t>
      </w:r>
      <w:r w:rsidRPr="00861007">
        <w:rPr>
          <w:rFonts w:asciiTheme="minorHAnsi" w:hAnsiTheme="minorHAnsi" w:cstheme="minorHAnsi"/>
          <w:i/>
          <w:iCs/>
          <w:sz w:val="22"/>
          <w:szCs w:val="22"/>
          <w:lang w:eastAsia="en-CA"/>
        </w:rPr>
        <w:t>Makis v Alberta Health Services</w:t>
      </w:r>
      <w:r w:rsidRPr="00861007">
        <w:rPr>
          <w:rFonts w:asciiTheme="minorHAnsi" w:hAnsiTheme="minorHAnsi" w:cstheme="minorHAnsi"/>
          <w:sz w:val="22"/>
          <w:szCs w:val="22"/>
          <w:lang w:eastAsia="en-CA"/>
        </w:rPr>
        <w:t xml:space="preserve">, </w:t>
      </w:r>
      <w:r w:rsidRPr="002C5505">
        <w:rPr>
          <w:rFonts w:asciiTheme="minorHAnsi" w:hAnsiTheme="minorHAnsi" w:cstheme="minorHAnsi"/>
          <w:sz w:val="22"/>
          <w:szCs w:val="22"/>
          <w:lang w:eastAsia="en-CA"/>
        </w:rPr>
        <w:t>2020 ABCA 168</w:t>
      </w:r>
      <w:r w:rsidR="00B973E7" w:rsidRPr="002C5505">
        <w:rPr>
          <w:rFonts w:asciiTheme="minorHAnsi" w:hAnsiTheme="minorHAnsi" w:cstheme="minorHAnsi"/>
          <w:sz w:val="22"/>
          <w:szCs w:val="22"/>
          <w:lang w:eastAsia="en-CA"/>
        </w:rPr>
        <w:t xml:space="preserve"> (at para</w:t>
      </w:r>
      <w:r w:rsidR="002C5505" w:rsidRPr="002C5505">
        <w:rPr>
          <w:rFonts w:asciiTheme="minorHAnsi" w:hAnsiTheme="minorHAnsi" w:cstheme="minorHAnsi"/>
          <w:sz w:val="22"/>
          <w:szCs w:val="22"/>
          <w:lang w:eastAsia="en-CA"/>
        </w:rPr>
        <w:t xml:space="preserve"> 31</w:t>
      </w:r>
      <w:r w:rsidR="00B973E7" w:rsidRPr="002C5505">
        <w:rPr>
          <w:rFonts w:asciiTheme="minorHAnsi" w:hAnsiTheme="minorHAnsi" w:cstheme="minorHAnsi"/>
          <w:sz w:val="22"/>
          <w:szCs w:val="22"/>
          <w:lang w:eastAsia="en-CA"/>
        </w:rPr>
        <w:t>)</w:t>
      </w:r>
      <w:r w:rsidR="002C5505">
        <w:rPr>
          <w:rFonts w:asciiTheme="minorHAnsi" w:hAnsiTheme="minorHAnsi" w:cstheme="minorHAnsi"/>
          <w:sz w:val="22"/>
          <w:szCs w:val="22"/>
          <w:lang w:eastAsia="en-CA"/>
        </w:rPr>
        <w:t>:</w:t>
      </w:r>
    </w:p>
    <w:p w14:paraId="008F5C69" w14:textId="54488FA7" w:rsidR="00955CFD" w:rsidRDefault="00955CFD" w:rsidP="002C5505">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w:t>
      </w:r>
      <w:r w:rsidRPr="00861007">
        <w:rPr>
          <w:rFonts w:asciiTheme="minorHAnsi" w:hAnsiTheme="minorHAnsi" w:cstheme="minorHAnsi"/>
          <w:sz w:val="22"/>
          <w:szCs w:val="22"/>
          <w:lang w:eastAsia="en-CA"/>
        </w:rPr>
        <w:t>Three Leaves to Appeal the Claimed Jurisdiction of Court of Queen’s Bench Over Vexatious Litigants</w:t>
      </w:r>
      <w:r w:rsidR="00B973E7">
        <w:rPr>
          <w:rFonts w:asciiTheme="minorHAnsi" w:hAnsiTheme="minorHAnsi" w:cstheme="minorHAnsi"/>
          <w:sz w:val="22"/>
          <w:szCs w:val="22"/>
          <w:lang w:eastAsia="en-CA"/>
        </w:rPr>
        <w:t>,</w:t>
      </w:r>
      <w:r>
        <w:rPr>
          <w:rFonts w:asciiTheme="minorHAnsi" w:hAnsiTheme="minorHAnsi" w:cstheme="minorHAnsi"/>
          <w:sz w:val="22"/>
          <w:szCs w:val="22"/>
          <w:lang w:eastAsia="en-CA"/>
        </w:rPr>
        <w:t>”</w:t>
      </w:r>
      <w:r w:rsidR="00B973E7">
        <w:rPr>
          <w:rFonts w:asciiTheme="minorHAnsi" w:hAnsiTheme="minorHAnsi" w:cstheme="minorHAnsi"/>
          <w:sz w:val="22"/>
          <w:szCs w:val="22"/>
          <w:lang w:eastAsia="en-CA"/>
        </w:rPr>
        <w:t xml:space="preserve"> </w:t>
      </w:r>
      <w:proofErr w:type="spellStart"/>
      <w:r w:rsidR="00B973E7">
        <w:rPr>
          <w:rFonts w:asciiTheme="minorHAnsi" w:hAnsiTheme="minorHAnsi" w:cstheme="minorHAnsi"/>
          <w:sz w:val="22"/>
          <w:szCs w:val="22"/>
          <w:lang w:eastAsia="en-CA"/>
        </w:rPr>
        <w:t>ABlawg</w:t>
      </w:r>
      <w:proofErr w:type="spellEnd"/>
    </w:p>
    <w:p w14:paraId="0668F702" w14:textId="49B9E9C1" w:rsidR="002C5505" w:rsidRDefault="002C5505" w:rsidP="002C5505">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2020</w:t>
      </w:r>
      <w:r w:rsidRPr="0037049D">
        <w:rPr>
          <w:rFonts w:asciiTheme="minorHAnsi" w:hAnsiTheme="minorHAnsi" w:cs="Arial"/>
          <w:sz w:val="22"/>
          <w:szCs w:val="22"/>
        </w:rPr>
        <w:tab/>
      </w:r>
      <w:r w:rsidRPr="00861007">
        <w:rPr>
          <w:rFonts w:asciiTheme="minorHAnsi" w:hAnsiTheme="minorHAnsi" w:cstheme="minorHAnsi"/>
          <w:sz w:val="22"/>
          <w:szCs w:val="22"/>
          <w:lang w:eastAsia="en-CA"/>
        </w:rPr>
        <w:t xml:space="preserve">In </w:t>
      </w:r>
      <w:r w:rsidRPr="002C5505">
        <w:rPr>
          <w:rFonts w:asciiTheme="minorHAnsi" w:hAnsiTheme="minorHAnsi" w:cstheme="minorHAnsi"/>
          <w:i/>
          <w:iCs/>
          <w:sz w:val="22"/>
          <w:szCs w:val="22"/>
          <w:lang w:eastAsia="en-CA"/>
        </w:rPr>
        <w:t xml:space="preserve">Miller </w:t>
      </w:r>
      <w:proofErr w:type="spellStart"/>
      <w:proofErr w:type="gramStart"/>
      <w:r w:rsidRPr="002C5505">
        <w:rPr>
          <w:rFonts w:asciiTheme="minorHAnsi" w:hAnsiTheme="minorHAnsi" w:cstheme="minorHAnsi"/>
          <w:i/>
          <w:iCs/>
          <w:sz w:val="22"/>
          <w:szCs w:val="22"/>
          <w:lang w:eastAsia="en-CA"/>
        </w:rPr>
        <w:t>v.Union</w:t>
      </w:r>
      <w:proofErr w:type="spellEnd"/>
      <w:proofErr w:type="gramEnd"/>
      <w:r w:rsidRPr="002C5505">
        <w:rPr>
          <w:rFonts w:asciiTheme="minorHAnsi" w:hAnsiTheme="minorHAnsi" w:cstheme="minorHAnsi"/>
          <w:i/>
          <w:iCs/>
          <w:sz w:val="22"/>
          <w:szCs w:val="22"/>
          <w:lang w:eastAsia="en-CA"/>
        </w:rPr>
        <w:t xml:space="preserve"> of BC Performers</w:t>
      </w:r>
      <w:r w:rsidRPr="002C5505">
        <w:rPr>
          <w:rFonts w:asciiTheme="minorHAnsi" w:hAnsiTheme="minorHAnsi" w:cstheme="minorHAnsi"/>
          <w:sz w:val="22"/>
          <w:szCs w:val="22"/>
          <w:lang w:eastAsia="en-CA"/>
        </w:rPr>
        <w:t xml:space="preserve">, 2020 BCHRT 133 </w:t>
      </w:r>
      <w:r w:rsidRPr="00861007">
        <w:rPr>
          <w:rFonts w:asciiTheme="minorHAnsi" w:hAnsiTheme="minorHAnsi" w:cstheme="minorHAnsi"/>
          <w:sz w:val="22"/>
          <w:szCs w:val="22"/>
          <w:lang w:eastAsia="en-CA"/>
        </w:rPr>
        <w:t>at para 76</w:t>
      </w:r>
      <w:r>
        <w:rPr>
          <w:rFonts w:asciiTheme="minorHAnsi" w:hAnsiTheme="minorHAnsi" w:cstheme="minorHAnsi"/>
          <w:sz w:val="22"/>
          <w:szCs w:val="22"/>
          <w:lang w:eastAsia="en-CA"/>
        </w:rPr>
        <w:t>:</w:t>
      </w:r>
    </w:p>
    <w:p w14:paraId="7EBBD1B5" w14:textId="056C65EB" w:rsidR="002C5505" w:rsidRDefault="002C5505" w:rsidP="002C5505">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w:t>
      </w:r>
      <w:proofErr w:type="spellStart"/>
      <w:r w:rsidRPr="002C5505">
        <w:rPr>
          <w:rFonts w:asciiTheme="minorHAnsi" w:hAnsiTheme="minorHAnsi" w:cstheme="minorHAnsi"/>
          <w:sz w:val="22"/>
          <w:szCs w:val="22"/>
          <w:lang w:eastAsia="en-CA"/>
        </w:rPr>
        <w:t>Colour</w:t>
      </w:r>
      <w:proofErr w:type="spellEnd"/>
      <w:r w:rsidRPr="002C5505">
        <w:rPr>
          <w:rFonts w:asciiTheme="minorHAnsi" w:hAnsiTheme="minorHAnsi" w:cstheme="minorHAnsi"/>
          <w:sz w:val="22"/>
          <w:szCs w:val="22"/>
          <w:lang w:eastAsia="en-CA"/>
        </w:rPr>
        <w:t xml:space="preserve"> as a Discrete Ground of Discrimination” (2018) 7:1 Can J Hum </w:t>
      </w:r>
      <w:proofErr w:type="spellStart"/>
      <w:r w:rsidRPr="002C5505">
        <w:rPr>
          <w:rFonts w:asciiTheme="minorHAnsi" w:hAnsiTheme="minorHAnsi" w:cstheme="minorHAnsi"/>
          <w:sz w:val="22"/>
          <w:szCs w:val="22"/>
          <w:lang w:eastAsia="en-CA"/>
        </w:rPr>
        <w:t>Rts</w:t>
      </w:r>
      <w:proofErr w:type="spellEnd"/>
      <w:r w:rsidRPr="002C5505">
        <w:rPr>
          <w:rFonts w:asciiTheme="minorHAnsi" w:hAnsiTheme="minorHAnsi" w:cstheme="minorHAnsi"/>
          <w:sz w:val="22"/>
          <w:szCs w:val="22"/>
          <w:lang w:eastAsia="en-CA"/>
        </w:rPr>
        <w:t xml:space="preserve"> 1</w:t>
      </w:r>
      <w:r>
        <w:rPr>
          <w:rFonts w:asciiTheme="minorHAnsi" w:hAnsiTheme="minorHAnsi" w:cstheme="minorHAnsi"/>
          <w:sz w:val="22"/>
          <w:szCs w:val="22"/>
          <w:lang w:eastAsia="en-CA"/>
        </w:rPr>
        <w:t xml:space="preserve"> (with Joshua Sealy-Harrington)</w:t>
      </w:r>
      <w:r w:rsidRPr="002C5505">
        <w:rPr>
          <w:rFonts w:asciiTheme="minorHAnsi" w:hAnsiTheme="minorHAnsi" w:cstheme="minorHAnsi"/>
          <w:sz w:val="22"/>
          <w:szCs w:val="22"/>
          <w:lang w:eastAsia="en-CA"/>
        </w:rPr>
        <w:t xml:space="preserve">. </w:t>
      </w:r>
      <w:r>
        <w:rPr>
          <w:rFonts w:asciiTheme="minorHAnsi" w:hAnsiTheme="minorHAnsi" w:cstheme="minorHAnsi"/>
          <w:sz w:val="22"/>
          <w:szCs w:val="22"/>
          <w:lang w:eastAsia="en-CA"/>
        </w:rPr>
        <w:t xml:space="preserve"> </w:t>
      </w:r>
    </w:p>
    <w:p w14:paraId="11AAD276" w14:textId="77777777" w:rsidR="00B973E7" w:rsidRDefault="00955CFD" w:rsidP="00955CFD">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w:t>
      </w:r>
      <w:r w:rsidR="00B973E7">
        <w:rPr>
          <w:rFonts w:asciiTheme="minorHAnsi" w:hAnsiTheme="minorHAnsi" w:cs="Arial"/>
          <w:sz w:val="22"/>
          <w:szCs w:val="22"/>
        </w:rPr>
        <w:t>20</w:t>
      </w:r>
      <w:r w:rsidRPr="0037049D">
        <w:rPr>
          <w:rFonts w:asciiTheme="minorHAnsi" w:hAnsiTheme="minorHAnsi" w:cs="Arial"/>
          <w:sz w:val="22"/>
          <w:szCs w:val="22"/>
        </w:rPr>
        <w:tab/>
      </w:r>
      <w:r w:rsidR="00B973E7" w:rsidRPr="00861007">
        <w:rPr>
          <w:rFonts w:asciiTheme="minorHAnsi" w:hAnsiTheme="minorHAnsi" w:cstheme="minorHAnsi"/>
          <w:sz w:val="22"/>
          <w:szCs w:val="22"/>
          <w:lang w:eastAsia="en-CA"/>
        </w:rPr>
        <w:t xml:space="preserve">In </w:t>
      </w:r>
      <w:r w:rsidR="00B973E7" w:rsidRPr="00861007">
        <w:rPr>
          <w:rFonts w:asciiTheme="minorHAnsi" w:hAnsiTheme="minorHAnsi" w:cstheme="minorHAnsi"/>
          <w:i/>
          <w:iCs/>
          <w:sz w:val="22"/>
          <w:szCs w:val="22"/>
          <w:lang w:eastAsia="en-CA"/>
        </w:rPr>
        <w:t>Stadler v Director, St Boniface/St Vital</w:t>
      </w:r>
      <w:r w:rsidR="00B973E7" w:rsidRPr="00861007">
        <w:rPr>
          <w:rFonts w:asciiTheme="minorHAnsi" w:hAnsiTheme="minorHAnsi" w:cstheme="minorHAnsi"/>
          <w:sz w:val="22"/>
          <w:szCs w:val="22"/>
          <w:lang w:eastAsia="en-CA"/>
        </w:rPr>
        <w:t>, 2020 MBCA 46 at para 76</w:t>
      </w:r>
      <w:r w:rsidR="00B973E7">
        <w:rPr>
          <w:rFonts w:asciiTheme="minorHAnsi" w:hAnsiTheme="minorHAnsi" w:cstheme="minorHAnsi"/>
          <w:sz w:val="22"/>
          <w:szCs w:val="22"/>
          <w:lang w:eastAsia="en-CA"/>
        </w:rPr>
        <w:t>:</w:t>
      </w:r>
    </w:p>
    <w:p w14:paraId="26665A9F" w14:textId="0F56644B" w:rsidR="00955CFD" w:rsidRDefault="00B973E7" w:rsidP="00B973E7">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 xml:space="preserve">“Adverse Impact: The Supreme Court’s Approach to Adverse Effects Discrimination </w:t>
      </w:r>
      <w:r w:rsidRPr="00861007">
        <w:rPr>
          <w:rFonts w:asciiTheme="minorHAnsi" w:hAnsiTheme="minorHAnsi" w:cstheme="minorHAnsi"/>
          <w:sz w:val="22"/>
          <w:szCs w:val="22"/>
          <w:lang w:eastAsia="en-CA"/>
        </w:rPr>
        <w:lastRenderedPageBreak/>
        <w:t>under Section 15 of the Charter” (2015) 19:2 Rev Const Stud 191</w:t>
      </w:r>
      <w:r>
        <w:rPr>
          <w:rFonts w:asciiTheme="minorHAnsi" w:hAnsiTheme="minorHAnsi" w:cstheme="minorHAnsi"/>
          <w:sz w:val="22"/>
          <w:szCs w:val="22"/>
          <w:lang w:eastAsia="en-CA"/>
        </w:rPr>
        <w:t xml:space="preserve"> (co-authored with Jennifer Koshan) </w:t>
      </w:r>
    </w:p>
    <w:p w14:paraId="395C4980" w14:textId="3884A6FB" w:rsidR="00B973E7" w:rsidRDefault="00955CFD" w:rsidP="00955CFD">
      <w:pPr>
        <w:tabs>
          <w:tab w:val="left" w:pos="-1440"/>
        </w:tabs>
        <w:ind w:left="1440" w:hanging="1440"/>
        <w:jc w:val="both"/>
        <w:rPr>
          <w:rFonts w:asciiTheme="minorHAnsi" w:hAnsiTheme="minorHAnsi" w:cstheme="minorHAnsi"/>
          <w:sz w:val="22"/>
          <w:szCs w:val="22"/>
          <w:lang w:eastAsia="en-CA"/>
        </w:rPr>
      </w:pPr>
      <w:r w:rsidRPr="002C5505">
        <w:rPr>
          <w:rFonts w:asciiTheme="minorHAnsi" w:hAnsiTheme="minorHAnsi" w:cs="Arial"/>
          <w:sz w:val="22"/>
          <w:szCs w:val="22"/>
        </w:rPr>
        <w:t>20</w:t>
      </w:r>
      <w:r w:rsidR="00B973E7" w:rsidRPr="002C5505">
        <w:rPr>
          <w:rFonts w:asciiTheme="minorHAnsi" w:hAnsiTheme="minorHAnsi" w:cs="Arial"/>
          <w:sz w:val="22"/>
          <w:szCs w:val="22"/>
        </w:rPr>
        <w:t>20</w:t>
      </w:r>
      <w:r w:rsidRPr="002C5505">
        <w:rPr>
          <w:rFonts w:asciiTheme="minorHAnsi" w:hAnsiTheme="minorHAnsi" w:cs="Arial"/>
          <w:sz w:val="22"/>
          <w:szCs w:val="22"/>
        </w:rPr>
        <w:tab/>
        <w:t xml:space="preserve">In </w:t>
      </w:r>
      <w:r w:rsidR="00B973E7" w:rsidRPr="002C5505">
        <w:rPr>
          <w:rFonts w:asciiTheme="minorHAnsi" w:hAnsiTheme="minorHAnsi" w:cstheme="minorHAnsi"/>
          <w:i/>
          <w:iCs/>
          <w:sz w:val="22"/>
          <w:szCs w:val="22"/>
          <w:lang w:eastAsia="en-CA"/>
        </w:rPr>
        <w:t xml:space="preserve">Hicks v </w:t>
      </w:r>
      <w:proofErr w:type="spellStart"/>
      <w:r w:rsidR="00B973E7" w:rsidRPr="002C5505">
        <w:rPr>
          <w:rFonts w:asciiTheme="minorHAnsi" w:hAnsiTheme="minorHAnsi" w:cstheme="minorHAnsi"/>
          <w:i/>
          <w:iCs/>
          <w:sz w:val="22"/>
          <w:szCs w:val="22"/>
          <w:lang w:eastAsia="en-CA"/>
        </w:rPr>
        <w:t>Gazley</w:t>
      </w:r>
      <w:proofErr w:type="spellEnd"/>
      <w:r w:rsidR="00B973E7" w:rsidRPr="002C5505">
        <w:rPr>
          <w:rFonts w:asciiTheme="minorHAnsi" w:hAnsiTheme="minorHAnsi" w:cstheme="minorHAnsi"/>
          <w:sz w:val="22"/>
          <w:szCs w:val="22"/>
          <w:lang w:eastAsia="en-CA"/>
        </w:rPr>
        <w:t xml:space="preserve">, 2020 ABQB 178 (at </w:t>
      </w:r>
      <w:proofErr w:type="spellStart"/>
      <w:r w:rsidR="002C5505" w:rsidRPr="002C5505">
        <w:rPr>
          <w:rFonts w:asciiTheme="minorHAnsi" w:hAnsiTheme="minorHAnsi" w:cstheme="minorHAnsi"/>
          <w:sz w:val="22"/>
          <w:szCs w:val="22"/>
          <w:lang w:eastAsia="en-CA"/>
        </w:rPr>
        <w:t>fn</w:t>
      </w:r>
      <w:proofErr w:type="spellEnd"/>
      <w:r w:rsidR="002C5505" w:rsidRPr="002C5505">
        <w:rPr>
          <w:rFonts w:asciiTheme="minorHAnsi" w:hAnsiTheme="minorHAnsi" w:cstheme="minorHAnsi"/>
          <w:sz w:val="22"/>
          <w:szCs w:val="22"/>
          <w:lang w:eastAsia="en-CA"/>
        </w:rPr>
        <w:t xml:space="preserve"> 5)</w:t>
      </w:r>
      <w:r w:rsidR="002C5505">
        <w:rPr>
          <w:rFonts w:asciiTheme="minorHAnsi" w:hAnsiTheme="minorHAnsi" w:cstheme="minorHAnsi"/>
          <w:sz w:val="22"/>
          <w:szCs w:val="22"/>
          <w:lang w:eastAsia="en-CA"/>
        </w:rPr>
        <w:t>:</w:t>
      </w:r>
    </w:p>
    <w:p w14:paraId="3FAF551A" w14:textId="2103BCE6" w:rsidR="00955CFD" w:rsidRDefault="002C5505" w:rsidP="00B973E7">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00B973E7" w:rsidRPr="00861007">
        <w:rPr>
          <w:rFonts w:asciiTheme="minorHAnsi" w:hAnsiTheme="minorHAnsi" w:cstheme="minorHAnsi"/>
          <w:sz w:val="22"/>
          <w:szCs w:val="22"/>
          <w:lang w:eastAsia="en-CA"/>
        </w:rPr>
        <w:t>“What is the Legal Effect of an Unenforceable Agreement in an Unjust Enrichment Claim?”</w:t>
      </w:r>
      <w:r w:rsidR="00B973E7">
        <w:rPr>
          <w:rFonts w:asciiTheme="minorHAnsi" w:hAnsiTheme="minorHAnsi" w:cstheme="minorHAnsi"/>
          <w:sz w:val="22"/>
          <w:szCs w:val="22"/>
          <w:lang w:eastAsia="en-CA"/>
        </w:rPr>
        <w:t xml:space="preserve">, </w:t>
      </w:r>
      <w:proofErr w:type="spellStart"/>
      <w:r w:rsidR="00B973E7">
        <w:rPr>
          <w:rFonts w:asciiTheme="minorHAnsi" w:hAnsiTheme="minorHAnsi" w:cstheme="minorHAnsi"/>
          <w:sz w:val="22"/>
          <w:szCs w:val="22"/>
          <w:lang w:eastAsia="en-CA"/>
        </w:rPr>
        <w:t>ABLawg</w:t>
      </w:r>
      <w:proofErr w:type="spellEnd"/>
      <w:r w:rsidR="00B973E7">
        <w:rPr>
          <w:rFonts w:asciiTheme="minorHAnsi" w:hAnsiTheme="minorHAnsi" w:cstheme="minorHAnsi"/>
          <w:sz w:val="22"/>
          <w:szCs w:val="22"/>
          <w:lang w:eastAsia="en-CA"/>
        </w:rPr>
        <w:t xml:space="preserve">, 4 </w:t>
      </w:r>
      <w:r w:rsidR="00B973E7" w:rsidRPr="00861007">
        <w:rPr>
          <w:rFonts w:asciiTheme="minorHAnsi" w:hAnsiTheme="minorHAnsi" w:cstheme="minorHAnsi"/>
          <w:sz w:val="22"/>
          <w:szCs w:val="22"/>
          <w:lang w:eastAsia="en-CA"/>
        </w:rPr>
        <w:t>March 2014</w:t>
      </w:r>
    </w:p>
    <w:p w14:paraId="373C231C" w14:textId="77777777" w:rsidR="00B973E7" w:rsidRDefault="00B973E7" w:rsidP="00B973E7">
      <w:pPr>
        <w:tabs>
          <w:tab w:val="left" w:pos="-1440"/>
        </w:tabs>
        <w:ind w:left="1440" w:hanging="1440"/>
        <w:jc w:val="both"/>
        <w:rPr>
          <w:rFonts w:asciiTheme="minorHAnsi" w:hAnsiTheme="minorHAnsi" w:cstheme="minorHAnsi"/>
          <w:sz w:val="22"/>
          <w:szCs w:val="22"/>
          <w:lang w:eastAsia="en-CA"/>
        </w:rPr>
      </w:pPr>
      <w:r>
        <w:rPr>
          <w:rFonts w:asciiTheme="minorHAnsi" w:hAnsiTheme="minorHAnsi" w:cs="Arial"/>
          <w:sz w:val="22"/>
          <w:szCs w:val="22"/>
        </w:rPr>
        <w:t>2019</w:t>
      </w:r>
      <w:r w:rsidRPr="0037049D">
        <w:rPr>
          <w:rFonts w:asciiTheme="minorHAnsi" w:hAnsiTheme="minorHAnsi" w:cs="Arial"/>
          <w:sz w:val="22"/>
          <w:szCs w:val="22"/>
        </w:rPr>
        <w:tab/>
      </w:r>
      <w:r>
        <w:rPr>
          <w:rFonts w:asciiTheme="minorHAnsi" w:hAnsiTheme="minorHAnsi" w:cs="Arial"/>
          <w:sz w:val="22"/>
          <w:szCs w:val="22"/>
        </w:rPr>
        <w:t xml:space="preserve">In </w:t>
      </w:r>
      <w:r w:rsidRPr="00861007">
        <w:rPr>
          <w:rFonts w:asciiTheme="minorHAnsi" w:hAnsiTheme="minorHAnsi" w:cstheme="minorHAnsi"/>
          <w:i/>
          <w:iCs/>
          <w:sz w:val="22"/>
          <w:szCs w:val="22"/>
          <w:lang w:eastAsia="en-CA"/>
        </w:rPr>
        <w:t>Campbell v Vancouver Police Board</w:t>
      </w:r>
      <w:r w:rsidRPr="00861007">
        <w:rPr>
          <w:rFonts w:asciiTheme="minorHAnsi" w:hAnsiTheme="minorHAnsi" w:cstheme="minorHAnsi"/>
          <w:sz w:val="22"/>
          <w:szCs w:val="22"/>
          <w:lang w:eastAsia="en-CA"/>
        </w:rPr>
        <w:t xml:space="preserve"> (No. 4), 2019 BCHRT 275</w:t>
      </w:r>
      <w:r>
        <w:rPr>
          <w:rFonts w:asciiTheme="minorHAnsi" w:hAnsiTheme="minorHAnsi" w:cstheme="minorHAnsi"/>
          <w:sz w:val="22"/>
          <w:szCs w:val="22"/>
          <w:lang w:eastAsia="en-CA"/>
        </w:rPr>
        <w:t xml:space="preserve"> at </w:t>
      </w:r>
      <w:proofErr w:type="spellStart"/>
      <w:r>
        <w:rPr>
          <w:rFonts w:asciiTheme="minorHAnsi" w:hAnsiTheme="minorHAnsi" w:cstheme="minorHAnsi"/>
          <w:sz w:val="22"/>
          <w:szCs w:val="22"/>
          <w:lang w:eastAsia="en-CA"/>
        </w:rPr>
        <w:t>fn</w:t>
      </w:r>
      <w:proofErr w:type="spellEnd"/>
      <w:r>
        <w:rPr>
          <w:rFonts w:asciiTheme="minorHAnsi" w:hAnsiTheme="minorHAnsi" w:cstheme="minorHAnsi"/>
          <w:sz w:val="22"/>
          <w:szCs w:val="22"/>
          <w:lang w:eastAsia="en-CA"/>
        </w:rPr>
        <w:t xml:space="preserve"> 1: </w:t>
      </w:r>
    </w:p>
    <w:p w14:paraId="6E4063A8" w14:textId="0A913ACB" w:rsidR="00B973E7" w:rsidRDefault="00B973E7" w:rsidP="00B973E7">
      <w:pPr>
        <w:tabs>
          <w:tab w:val="left" w:pos="-1440"/>
        </w:tabs>
        <w:ind w:left="1440"/>
        <w:jc w:val="both"/>
        <w:rPr>
          <w:rFonts w:asciiTheme="minorHAnsi" w:hAnsiTheme="minorHAnsi" w:cstheme="minorHAnsi"/>
          <w:sz w:val="22"/>
          <w:szCs w:val="22"/>
          <w:lang w:eastAsia="en-CA"/>
        </w:rPr>
      </w:pPr>
      <w:r>
        <w:rPr>
          <w:rFonts w:asciiTheme="minorHAnsi" w:hAnsiTheme="minorHAnsi" w:cstheme="minorHAnsi"/>
          <w:sz w:val="22"/>
          <w:szCs w:val="22"/>
          <w:lang w:eastAsia="en-CA"/>
        </w:rPr>
        <w:t xml:space="preserve">• </w:t>
      </w:r>
      <w:r w:rsidRPr="00861007">
        <w:rPr>
          <w:rFonts w:asciiTheme="minorHAnsi" w:hAnsiTheme="minorHAnsi" w:cstheme="minorHAnsi"/>
          <w:sz w:val="22"/>
          <w:szCs w:val="22"/>
          <w:lang w:eastAsia="en-CA"/>
        </w:rPr>
        <w:t>“</w:t>
      </w:r>
      <w:proofErr w:type="spellStart"/>
      <w:r w:rsidRPr="00861007">
        <w:rPr>
          <w:rFonts w:asciiTheme="minorHAnsi" w:hAnsiTheme="minorHAnsi" w:cstheme="minorHAnsi"/>
          <w:sz w:val="22"/>
          <w:szCs w:val="22"/>
          <w:lang w:eastAsia="en-CA"/>
        </w:rPr>
        <w:t>Colour</w:t>
      </w:r>
      <w:proofErr w:type="spellEnd"/>
      <w:r w:rsidRPr="00861007">
        <w:rPr>
          <w:rFonts w:asciiTheme="minorHAnsi" w:hAnsiTheme="minorHAnsi" w:cstheme="minorHAnsi"/>
          <w:sz w:val="22"/>
          <w:szCs w:val="22"/>
          <w:lang w:eastAsia="en-CA"/>
        </w:rPr>
        <w:t xml:space="preserve"> as a Discrete Ground of Discrimination” (2018) 7:1 Can J Hum </w:t>
      </w:r>
      <w:proofErr w:type="spellStart"/>
      <w:r w:rsidRPr="00861007">
        <w:rPr>
          <w:rFonts w:asciiTheme="minorHAnsi" w:hAnsiTheme="minorHAnsi" w:cstheme="minorHAnsi"/>
          <w:sz w:val="22"/>
          <w:szCs w:val="22"/>
          <w:lang w:eastAsia="en-CA"/>
        </w:rPr>
        <w:t>Rts</w:t>
      </w:r>
      <w:proofErr w:type="spellEnd"/>
      <w:r w:rsidRPr="00861007">
        <w:rPr>
          <w:rFonts w:asciiTheme="minorHAnsi" w:hAnsiTheme="minorHAnsi" w:cstheme="minorHAnsi"/>
          <w:sz w:val="22"/>
          <w:szCs w:val="22"/>
          <w:lang w:eastAsia="en-CA"/>
        </w:rPr>
        <w:t xml:space="preserve"> 1 </w:t>
      </w:r>
      <w:r>
        <w:rPr>
          <w:rFonts w:asciiTheme="minorHAnsi" w:hAnsiTheme="minorHAnsi" w:cstheme="minorHAnsi"/>
          <w:sz w:val="22"/>
          <w:szCs w:val="22"/>
          <w:lang w:eastAsia="en-CA"/>
        </w:rPr>
        <w:t xml:space="preserve">(co-authored with </w:t>
      </w:r>
      <w:r w:rsidRPr="00861007">
        <w:rPr>
          <w:rFonts w:asciiTheme="minorHAnsi" w:hAnsiTheme="minorHAnsi" w:cstheme="minorHAnsi"/>
          <w:sz w:val="22"/>
          <w:szCs w:val="22"/>
          <w:lang w:eastAsia="en-CA"/>
        </w:rPr>
        <w:t>Joshua Sealy-Harrington</w:t>
      </w:r>
      <w:r>
        <w:rPr>
          <w:rFonts w:asciiTheme="minorHAnsi" w:hAnsiTheme="minorHAnsi" w:cstheme="minorHAnsi"/>
          <w:sz w:val="22"/>
          <w:szCs w:val="22"/>
          <w:lang w:eastAsia="en-CA"/>
        </w:rPr>
        <w:t>)</w:t>
      </w:r>
      <w:r w:rsidRPr="00861007">
        <w:rPr>
          <w:rFonts w:asciiTheme="minorHAnsi" w:hAnsiTheme="minorHAnsi" w:cstheme="minorHAnsi"/>
          <w:sz w:val="22"/>
          <w:szCs w:val="22"/>
          <w:lang w:eastAsia="en-CA"/>
        </w:rPr>
        <w:t xml:space="preserve"> </w:t>
      </w:r>
    </w:p>
    <w:p w14:paraId="2F8A3D7F" w14:textId="1C4D45F5" w:rsidR="00B77D4F" w:rsidRDefault="00B77D4F" w:rsidP="002C5505">
      <w:pPr>
        <w:widowControl/>
        <w:autoSpaceDE/>
        <w:autoSpaceDN/>
        <w:adjustRightInd/>
        <w:rPr>
          <w:rFonts w:asciiTheme="minorHAnsi" w:hAnsiTheme="minorHAnsi" w:cs="Arial"/>
          <w:sz w:val="22"/>
          <w:szCs w:val="22"/>
        </w:rPr>
      </w:pPr>
    </w:p>
    <w:p w14:paraId="466BEFD1" w14:textId="77777777" w:rsidR="00B77D4F" w:rsidRPr="0037049D" w:rsidRDefault="00B77D4F">
      <w:pPr>
        <w:jc w:val="both"/>
        <w:rPr>
          <w:rFonts w:asciiTheme="minorHAnsi" w:hAnsiTheme="minorHAnsi" w:cs="Arial"/>
          <w:sz w:val="22"/>
          <w:szCs w:val="22"/>
        </w:rPr>
      </w:pPr>
    </w:p>
    <w:p w14:paraId="2C272EE6" w14:textId="468CDE1E" w:rsidR="0053186A" w:rsidRPr="0037049D" w:rsidRDefault="00B77D4F">
      <w:pPr>
        <w:tabs>
          <w:tab w:val="left" w:pos="-1440"/>
        </w:tabs>
        <w:ind w:left="1440" w:hanging="1440"/>
        <w:jc w:val="both"/>
        <w:rPr>
          <w:rFonts w:asciiTheme="minorHAnsi" w:hAnsiTheme="minorHAnsi" w:cs="Arial"/>
          <w:b/>
          <w:bCs/>
          <w:sz w:val="22"/>
          <w:szCs w:val="22"/>
        </w:rPr>
      </w:pPr>
      <w:r>
        <w:rPr>
          <w:rFonts w:asciiTheme="minorHAnsi" w:hAnsiTheme="minorHAnsi" w:cs="Arial"/>
          <w:b/>
          <w:bCs/>
          <w:sz w:val="22"/>
          <w:szCs w:val="22"/>
        </w:rPr>
        <w:t>1</w:t>
      </w:r>
      <w:r w:rsidR="00636D01">
        <w:rPr>
          <w:rFonts w:asciiTheme="minorHAnsi" w:hAnsiTheme="minorHAnsi" w:cs="Arial"/>
          <w:b/>
          <w:bCs/>
          <w:sz w:val="22"/>
          <w:szCs w:val="22"/>
        </w:rPr>
        <w:t>1</w:t>
      </w:r>
      <w:r w:rsidR="0053186A" w:rsidRPr="0037049D">
        <w:rPr>
          <w:rFonts w:asciiTheme="minorHAnsi" w:hAnsiTheme="minorHAnsi" w:cs="Arial"/>
          <w:b/>
          <w:bCs/>
          <w:sz w:val="22"/>
          <w:szCs w:val="22"/>
        </w:rPr>
        <w:t>.</w:t>
      </w:r>
      <w:r w:rsidR="0053186A" w:rsidRPr="0037049D">
        <w:rPr>
          <w:rFonts w:asciiTheme="minorHAnsi" w:hAnsiTheme="minorHAnsi" w:cs="Arial"/>
          <w:b/>
          <w:bCs/>
          <w:sz w:val="22"/>
          <w:szCs w:val="22"/>
        </w:rPr>
        <w:tab/>
        <w:t>ADMINISTRATIVE SERVICE</w:t>
      </w:r>
    </w:p>
    <w:p w14:paraId="763EFB07" w14:textId="77777777" w:rsidR="0053186A" w:rsidRPr="0037049D" w:rsidRDefault="0053186A">
      <w:pPr>
        <w:jc w:val="both"/>
        <w:rPr>
          <w:rFonts w:asciiTheme="minorHAnsi" w:hAnsiTheme="minorHAnsi" w:cs="Arial"/>
          <w:b/>
          <w:bCs/>
          <w:sz w:val="22"/>
          <w:szCs w:val="22"/>
        </w:rPr>
      </w:pPr>
    </w:p>
    <w:p w14:paraId="693134B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a.</w:t>
      </w:r>
      <w:r w:rsidRPr="0037049D">
        <w:rPr>
          <w:rFonts w:asciiTheme="minorHAnsi" w:hAnsiTheme="minorHAnsi" w:cs="Arial"/>
          <w:b/>
          <w:bCs/>
          <w:sz w:val="22"/>
          <w:szCs w:val="22"/>
        </w:rPr>
        <w:tab/>
        <w:t>Faculty of Law, University of Calgary</w:t>
      </w:r>
    </w:p>
    <w:p w14:paraId="1FBFAC4B" w14:textId="77777777" w:rsidR="0053186A" w:rsidRPr="0037049D" w:rsidRDefault="0053186A">
      <w:pPr>
        <w:tabs>
          <w:tab w:val="left" w:pos="-1440"/>
        </w:tabs>
        <w:ind w:left="1440" w:hanging="1440"/>
        <w:jc w:val="both"/>
        <w:rPr>
          <w:rFonts w:asciiTheme="minorHAnsi" w:hAnsiTheme="minorHAnsi" w:cs="Arial"/>
          <w:sz w:val="22"/>
          <w:szCs w:val="22"/>
        </w:rPr>
      </w:pPr>
    </w:p>
    <w:p w14:paraId="79140265" w14:textId="3A8A620B" w:rsidR="006707D4" w:rsidRDefault="006707D4">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2020-2021</w:t>
      </w:r>
      <w:r>
        <w:rPr>
          <w:rFonts w:asciiTheme="minorHAnsi" w:hAnsiTheme="minorHAnsi" w:cs="Arial"/>
          <w:sz w:val="22"/>
          <w:szCs w:val="22"/>
        </w:rPr>
        <w:tab/>
        <w:t>Member, Academic Selection Committee</w:t>
      </w:r>
    </w:p>
    <w:p w14:paraId="5ED5BF8A" w14:textId="12C88AC5" w:rsidR="002E0DBE" w:rsidRDefault="002E0DBE">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2019</w:t>
      </w:r>
      <w:r>
        <w:rPr>
          <w:rFonts w:asciiTheme="minorHAnsi" w:hAnsiTheme="minorHAnsi" w:cs="Arial"/>
          <w:sz w:val="22"/>
          <w:szCs w:val="22"/>
        </w:rPr>
        <w:tab/>
      </w:r>
      <w:r w:rsidRPr="002E0DBE">
        <w:rPr>
          <w:rFonts w:asciiTheme="minorHAnsi" w:hAnsiTheme="minorHAnsi" w:cs="Arial"/>
          <w:sz w:val="22"/>
          <w:szCs w:val="22"/>
        </w:rPr>
        <w:t xml:space="preserve">Faculty </w:t>
      </w:r>
      <w:r>
        <w:rPr>
          <w:rFonts w:asciiTheme="minorHAnsi" w:hAnsiTheme="minorHAnsi" w:cs="Arial"/>
          <w:sz w:val="22"/>
          <w:szCs w:val="22"/>
        </w:rPr>
        <w:t xml:space="preserve">of Law </w:t>
      </w:r>
      <w:r w:rsidRPr="002E0DBE">
        <w:rPr>
          <w:rFonts w:asciiTheme="minorHAnsi" w:hAnsiTheme="minorHAnsi" w:cs="Arial"/>
          <w:sz w:val="22"/>
          <w:szCs w:val="22"/>
        </w:rPr>
        <w:t>representative, Law Day,</w:t>
      </w:r>
      <w:r>
        <w:rPr>
          <w:rFonts w:asciiTheme="minorHAnsi" w:hAnsiTheme="minorHAnsi" w:cs="Arial"/>
          <w:sz w:val="22"/>
          <w:szCs w:val="22"/>
        </w:rPr>
        <w:t xml:space="preserve"> Calgary Court House</w:t>
      </w:r>
    </w:p>
    <w:p w14:paraId="174176FD" w14:textId="6CC50ECD" w:rsidR="00C13148" w:rsidRPr="0037049D" w:rsidRDefault="00C1314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2018-2019</w:t>
      </w:r>
      <w:r w:rsidRPr="0037049D">
        <w:rPr>
          <w:rFonts w:asciiTheme="minorHAnsi" w:hAnsiTheme="minorHAnsi" w:cs="Arial"/>
          <w:sz w:val="22"/>
          <w:szCs w:val="22"/>
        </w:rPr>
        <w:tab/>
        <w:t>Member, Admissions Committee</w:t>
      </w:r>
    </w:p>
    <w:p w14:paraId="457E9529" w14:textId="180E9B68" w:rsidR="004E6814" w:rsidRPr="0037049D" w:rsidRDefault="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2017-20</w:t>
      </w:r>
      <w:r w:rsidR="006707D4">
        <w:rPr>
          <w:rFonts w:asciiTheme="minorHAnsi" w:hAnsiTheme="minorHAnsi" w:cs="Arial"/>
          <w:sz w:val="22"/>
          <w:szCs w:val="22"/>
        </w:rPr>
        <w:t>21</w:t>
      </w:r>
      <w:r w:rsidRPr="0037049D">
        <w:rPr>
          <w:rFonts w:asciiTheme="minorHAnsi" w:hAnsiTheme="minorHAnsi" w:cs="Arial"/>
          <w:sz w:val="22"/>
          <w:szCs w:val="22"/>
        </w:rPr>
        <w:t xml:space="preserve"> </w:t>
      </w:r>
      <w:r w:rsidRPr="0037049D">
        <w:rPr>
          <w:rFonts w:asciiTheme="minorHAnsi" w:hAnsiTheme="minorHAnsi" w:cs="Arial"/>
          <w:sz w:val="22"/>
          <w:szCs w:val="22"/>
        </w:rPr>
        <w:tab/>
      </w:r>
      <w:r w:rsidR="00927569" w:rsidRPr="0037049D">
        <w:rPr>
          <w:rFonts w:asciiTheme="minorHAnsi" w:hAnsiTheme="minorHAnsi" w:cs="Arial"/>
          <w:sz w:val="22"/>
          <w:szCs w:val="22"/>
        </w:rPr>
        <w:t xml:space="preserve">Member, </w:t>
      </w:r>
      <w:r w:rsidRPr="0037049D">
        <w:rPr>
          <w:rFonts w:asciiTheme="minorHAnsi" w:hAnsiTheme="minorHAnsi" w:cs="Arial"/>
          <w:sz w:val="22"/>
          <w:szCs w:val="22"/>
        </w:rPr>
        <w:t xml:space="preserve">Administrative Processes Working Group </w:t>
      </w:r>
    </w:p>
    <w:p w14:paraId="242D2A27" w14:textId="77777777" w:rsidR="001140F5" w:rsidRPr="0037049D" w:rsidRDefault="001140F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2017-2019</w:t>
      </w:r>
      <w:r w:rsidRPr="0037049D">
        <w:rPr>
          <w:rFonts w:asciiTheme="minorHAnsi" w:hAnsiTheme="minorHAnsi" w:cs="Arial"/>
          <w:sz w:val="22"/>
          <w:szCs w:val="22"/>
        </w:rPr>
        <w:tab/>
        <w:t>Elected member, Faculty Tenure and Promotion Committee</w:t>
      </w:r>
    </w:p>
    <w:p w14:paraId="73B6CEFD" w14:textId="77777777" w:rsidR="00927569" w:rsidRPr="0037049D" w:rsidRDefault="0092756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w:t>
      </w:r>
      <w:r w:rsidR="001140F5" w:rsidRPr="0037049D">
        <w:rPr>
          <w:rFonts w:asciiTheme="minorHAnsi" w:hAnsiTheme="minorHAnsi" w:cs="Arial"/>
          <w:sz w:val="22"/>
          <w:szCs w:val="22"/>
        </w:rPr>
        <w:t>7-2019</w:t>
      </w:r>
      <w:r w:rsidRPr="0037049D">
        <w:rPr>
          <w:rFonts w:asciiTheme="minorHAnsi" w:hAnsiTheme="minorHAnsi" w:cs="Arial"/>
          <w:sz w:val="22"/>
          <w:szCs w:val="22"/>
        </w:rPr>
        <w:tab/>
        <w:t>Member, Admissions Committee</w:t>
      </w:r>
    </w:p>
    <w:p w14:paraId="472FC249" w14:textId="77777777" w:rsidR="004E6814" w:rsidRPr="0037049D" w:rsidRDefault="004E6814">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2015-201</w:t>
      </w:r>
      <w:r w:rsidR="00C13148" w:rsidRPr="0037049D">
        <w:rPr>
          <w:rFonts w:asciiTheme="minorHAnsi" w:hAnsiTheme="minorHAnsi" w:cs="Arial"/>
          <w:sz w:val="22"/>
          <w:szCs w:val="22"/>
        </w:rPr>
        <w:t>9</w:t>
      </w:r>
      <w:r w:rsidRPr="0037049D">
        <w:rPr>
          <w:rFonts w:asciiTheme="minorHAnsi" w:hAnsiTheme="minorHAnsi" w:cs="Arial"/>
          <w:sz w:val="22"/>
          <w:szCs w:val="22"/>
        </w:rPr>
        <w:t xml:space="preserve"> </w:t>
      </w:r>
      <w:r w:rsidRPr="0037049D">
        <w:rPr>
          <w:rFonts w:asciiTheme="minorHAnsi" w:hAnsiTheme="minorHAnsi" w:cs="Arial"/>
          <w:sz w:val="22"/>
          <w:szCs w:val="22"/>
        </w:rPr>
        <w:tab/>
        <w:t xml:space="preserve">Faculty representative, </w:t>
      </w:r>
      <w:r w:rsidR="00927569" w:rsidRPr="0037049D">
        <w:rPr>
          <w:rFonts w:asciiTheme="minorHAnsi" w:hAnsiTheme="minorHAnsi" w:cs="Arial"/>
          <w:sz w:val="22"/>
          <w:szCs w:val="22"/>
        </w:rPr>
        <w:t>G</w:t>
      </w:r>
      <w:r w:rsidRPr="0037049D">
        <w:rPr>
          <w:rFonts w:asciiTheme="minorHAnsi" w:hAnsiTheme="minorHAnsi" w:cs="Arial"/>
          <w:sz w:val="22"/>
          <w:szCs w:val="22"/>
        </w:rPr>
        <w:t xml:space="preserve">eneral </w:t>
      </w:r>
      <w:r w:rsidR="00927569" w:rsidRPr="0037049D">
        <w:rPr>
          <w:rFonts w:asciiTheme="minorHAnsi" w:hAnsiTheme="minorHAnsi" w:cs="Arial"/>
          <w:sz w:val="22"/>
          <w:szCs w:val="22"/>
        </w:rPr>
        <w:t>F</w:t>
      </w:r>
      <w:r w:rsidRPr="0037049D">
        <w:rPr>
          <w:rFonts w:asciiTheme="minorHAnsi" w:hAnsiTheme="minorHAnsi" w:cs="Arial"/>
          <w:sz w:val="22"/>
          <w:szCs w:val="22"/>
        </w:rPr>
        <w:t xml:space="preserve">aculties Council </w:t>
      </w:r>
    </w:p>
    <w:p w14:paraId="0E3D4676" w14:textId="77777777" w:rsidR="00AD343E" w:rsidRPr="0037049D" w:rsidRDefault="00AD343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2014-1</w:t>
      </w:r>
      <w:r w:rsidR="004E6814" w:rsidRPr="0037049D">
        <w:rPr>
          <w:rFonts w:asciiTheme="minorHAnsi" w:hAnsiTheme="minorHAnsi" w:cs="Arial"/>
          <w:sz w:val="22"/>
          <w:szCs w:val="22"/>
        </w:rPr>
        <w:t>6</w:t>
      </w:r>
      <w:r w:rsidRPr="0037049D">
        <w:rPr>
          <w:rFonts w:asciiTheme="minorHAnsi" w:hAnsiTheme="minorHAnsi" w:cs="Arial"/>
          <w:sz w:val="22"/>
          <w:szCs w:val="22"/>
        </w:rPr>
        <w:tab/>
        <w:t>Member, Regulations Review Committee</w:t>
      </w:r>
    </w:p>
    <w:p w14:paraId="5FC4CB79" w14:textId="77777777" w:rsidR="00732B2A" w:rsidRPr="0037049D" w:rsidRDefault="00732B2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2013-14</w:t>
      </w:r>
      <w:r w:rsidRPr="0037049D">
        <w:rPr>
          <w:rFonts w:asciiTheme="minorHAnsi" w:hAnsiTheme="minorHAnsi" w:cs="Arial"/>
          <w:sz w:val="22"/>
          <w:szCs w:val="22"/>
        </w:rPr>
        <w:tab/>
        <w:t xml:space="preserve">Unit Review Coordinator </w:t>
      </w:r>
    </w:p>
    <w:p w14:paraId="1BBEBA0D" w14:textId="77777777" w:rsidR="00732B2A" w:rsidRPr="0037049D" w:rsidRDefault="00732B2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2013-14</w:t>
      </w:r>
      <w:r w:rsidRPr="0037049D">
        <w:rPr>
          <w:rFonts w:asciiTheme="minorHAnsi" w:hAnsiTheme="minorHAnsi" w:cs="Arial"/>
          <w:sz w:val="22"/>
          <w:szCs w:val="22"/>
        </w:rPr>
        <w:tab/>
        <w:t>Associate Dean (Research)</w:t>
      </w:r>
    </w:p>
    <w:p w14:paraId="7EF43712" w14:textId="77777777" w:rsidR="00706C61" w:rsidRPr="0037049D" w:rsidRDefault="00732B2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2011-1</w:t>
      </w:r>
      <w:r w:rsidR="004E6814" w:rsidRPr="0037049D">
        <w:rPr>
          <w:rFonts w:asciiTheme="minorHAnsi" w:hAnsiTheme="minorHAnsi" w:cs="Arial"/>
          <w:sz w:val="22"/>
          <w:szCs w:val="22"/>
        </w:rPr>
        <w:t>4</w:t>
      </w:r>
      <w:r w:rsidR="00706C61" w:rsidRPr="0037049D">
        <w:rPr>
          <w:rFonts w:asciiTheme="minorHAnsi" w:hAnsiTheme="minorHAnsi" w:cs="Arial"/>
          <w:sz w:val="22"/>
          <w:szCs w:val="22"/>
        </w:rPr>
        <w:tab/>
        <w:t>Faculty representative, G</w:t>
      </w:r>
      <w:r w:rsidR="004E6814" w:rsidRPr="0037049D">
        <w:rPr>
          <w:rFonts w:asciiTheme="minorHAnsi" w:hAnsiTheme="minorHAnsi" w:cs="Arial"/>
          <w:sz w:val="22"/>
          <w:szCs w:val="22"/>
        </w:rPr>
        <w:t xml:space="preserve">eneral </w:t>
      </w:r>
      <w:r w:rsidR="00706C61" w:rsidRPr="0037049D">
        <w:rPr>
          <w:rFonts w:asciiTheme="minorHAnsi" w:hAnsiTheme="minorHAnsi" w:cs="Arial"/>
          <w:sz w:val="22"/>
          <w:szCs w:val="22"/>
        </w:rPr>
        <w:t>F</w:t>
      </w:r>
      <w:r w:rsidR="004E6814" w:rsidRPr="0037049D">
        <w:rPr>
          <w:rFonts w:asciiTheme="minorHAnsi" w:hAnsiTheme="minorHAnsi" w:cs="Arial"/>
          <w:sz w:val="22"/>
          <w:szCs w:val="22"/>
        </w:rPr>
        <w:t xml:space="preserve">aculties </w:t>
      </w:r>
      <w:r w:rsidR="00706C61" w:rsidRPr="0037049D">
        <w:rPr>
          <w:rFonts w:asciiTheme="minorHAnsi" w:hAnsiTheme="minorHAnsi" w:cs="Arial"/>
          <w:sz w:val="22"/>
          <w:szCs w:val="22"/>
        </w:rPr>
        <w:t>C</w:t>
      </w:r>
      <w:r w:rsidR="004E6814" w:rsidRPr="0037049D">
        <w:rPr>
          <w:rFonts w:asciiTheme="minorHAnsi" w:hAnsiTheme="minorHAnsi" w:cs="Arial"/>
          <w:sz w:val="22"/>
          <w:szCs w:val="22"/>
        </w:rPr>
        <w:t>ouncil</w:t>
      </w:r>
    </w:p>
    <w:p w14:paraId="79F1B023" w14:textId="77777777" w:rsidR="003E6165" w:rsidRPr="0037049D" w:rsidRDefault="00706C61">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003E6165" w:rsidRPr="0037049D">
        <w:rPr>
          <w:rFonts w:asciiTheme="minorHAnsi" w:hAnsiTheme="minorHAnsi" w:cs="Arial"/>
          <w:sz w:val="22"/>
          <w:szCs w:val="22"/>
        </w:rPr>
        <w:t>-1</w:t>
      </w:r>
      <w:r w:rsidRPr="0037049D">
        <w:rPr>
          <w:rFonts w:asciiTheme="minorHAnsi" w:hAnsiTheme="minorHAnsi" w:cs="Arial"/>
          <w:sz w:val="22"/>
          <w:szCs w:val="22"/>
        </w:rPr>
        <w:t>2</w:t>
      </w:r>
      <w:r w:rsidR="003E6165" w:rsidRPr="0037049D">
        <w:rPr>
          <w:rFonts w:asciiTheme="minorHAnsi" w:hAnsiTheme="minorHAnsi" w:cs="Arial"/>
          <w:sz w:val="22"/>
          <w:szCs w:val="22"/>
        </w:rPr>
        <w:tab/>
        <w:t xml:space="preserve">Elected member, Faculty </w:t>
      </w:r>
      <w:r w:rsidR="001140F5" w:rsidRPr="0037049D">
        <w:rPr>
          <w:rFonts w:asciiTheme="minorHAnsi" w:hAnsiTheme="minorHAnsi" w:cs="Arial"/>
          <w:sz w:val="22"/>
          <w:szCs w:val="22"/>
        </w:rPr>
        <w:t xml:space="preserve">Tenure and </w:t>
      </w:r>
      <w:r w:rsidR="003E6165" w:rsidRPr="0037049D">
        <w:rPr>
          <w:rFonts w:asciiTheme="minorHAnsi" w:hAnsiTheme="minorHAnsi" w:cs="Arial"/>
          <w:sz w:val="22"/>
          <w:szCs w:val="22"/>
        </w:rPr>
        <w:t>Promotion Committee</w:t>
      </w:r>
    </w:p>
    <w:p w14:paraId="47FF1FA2" w14:textId="77777777" w:rsidR="00706C61" w:rsidRPr="0037049D" w:rsidRDefault="00706C61">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2010-1</w:t>
      </w:r>
      <w:r w:rsidR="00732B2A" w:rsidRPr="0037049D">
        <w:rPr>
          <w:rFonts w:asciiTheme="minorHAnsi" w:hAnsiTheme="minorHAnsi" w:cs="Arial"/>
          <w:sz w:val="22"/>
          <w:szCs w:val="22"/>
        </w:rPr>
        <w:t>3</w:t>
      </w:r>
      <w:r w:rsidRPr="0037049D">
        <w:rPr>
          <w:rFonts w:asciiTheme="minorHAnsi" w:hAnsiTheme="minorHAnsi" w:cs="Arial"/>
          <w:sz w:val="22"/>
          <w:szCs w:val="22"/>
        </w:rPr>
        <w:tab/>
        <w:t>Member, Academic Selection Committee</w:t>
      </w:r>
    </w:p>
    <w:p w14:paraId="216D5981" w14:textId="77777777" w:rsidR="003E6165" w:rsidRPr="0037049D" w:rsidRDefault="003E616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2010-1</w:t>
      </w:r>
      <w:r w:rsidR="00732B2A" w:rsidRPr="0037049D">
        <w:rPr>
          <w:rFonts w:asciiTheme="minorHAnsi" w:hAnsiTheme="minorHAnsi" w:cs="Arial"/>
          <w:sz w:val="22"/>
          <w:szCs w:val="22"/>
        </w:rPr>
        <w:t>3</w:t>
      </w:r>
      <w:r w:rsidRPr="0037049D">
        <w:rPr>
          <w:rFonts w:asciiTheme="minorHAnsi" w:hAnsiTheme="minorHAnsi" w:cs="Arial"/>
          <w:sz w:val="22"/>
          <w:szCs w:val="22"/>
        </w:rPr>
        <w:tab/>
      </w:r>
      <w:r w:rsidR="001140F5" w:rsidRPr="0037049D">
        <w:rPr>
          <w:rFonts w:asciiTheme="minorHAnsi" w:hAnsiTheme="minorHAnsi" w:cs="Arial"/>
          <w:sz w:val="22"/>
          <w:szCs w:val="22"/>
        </w:rPr>
        <w:t>Faculty of Law w</w:t>
      </w:r>
      <w:r w:rsidRPr="0037049D">
        <w:rPr>
          <w:rFonts w:asciiTheme="minorHAnsi" w:hAnsiTheme="minorHAnsi" w:cs="Arial"/>
          <w:sz w:val="22"/>
          <w:szCs w:val="22"/>
        </w:rPr>
        <w:t xml:space="preserve">eb </w:t>
      </w:r>
      <w:r w:rsidR="001140F5" w:rsidRPr="0037049D">
        <w:rPr>
          <w:rFonts w:asciiTheme="minorHAnsi" w:hAnsiTheme="minorHAnsi" w:cs="Arial"/>
          <w:sz w:val="22"/>
          <w:szCs w:val="22"/>
        </w:rPr>
        <w:t xml:space="preserve">site </w:t>
      </w:r>
      <w:r w:rsidRPr="0037049D">
        <w:rPr>
          <w:rFonts w:asciiTheme="minorHAnsi" w:hAnsiTheme="minorHAnsi" w:cs="Arial"/>
          <w:sz w:val="22"/>
          <w:szCs w:val="22"/>
        </w:rPr>
        <w:t>supervisor</w:t>
      </w:r>
    </w:p>
    <w:p w14:paraId="7B0F608F" w14:textId="77777777" w:rsidR="003E6165" w:rsidRPr="0037049D" w:rsidRDefault="003E616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r>
      <w:r w:rsidR="00706C61" w:rsidRPr="0037049D">
        <w:rPr>
          <w:rFonts w:asciiTheme="minorHAnsi" w:hAnsiTheme="minorHAnsi" w:cs="Arial"/>
          <w:sz w:val="22"/>
          <w:szCs w:val="22"/>
        </w:rPr>
        <w:t xml:space="preserve">Elected </w:t>
      </w:r>
      <w:r w:rsidRPr="0037049D">
        <w:rPr>
          <w:rFonts w:asciiTheme="minorHAnsi" w:hAnsiTheme="minorHAnsi" w:cs="Arial"/>
          <w:sz w:val="22"/>
          <w:szCs w:val="22"/>
        </w:rPr>
        <w:t>Chair, Research and Scholarship Leave Committee</w:t>
      </w:r>
    </w:p>
    <w:p w14:paraId="17F83EB8" w14:textId="77777777" w:rsidR="003E6165" w:rsidRPr="0037049D" w:rsidRDefault="00706C61">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2008</w:t>
      </w:r>
      <w:r w:rsidR="003E6165" w:rsidRPr="0037049D">
        <w:rPr>
          <w:rFonts w:asciiTheme="minorHAnsi" w:hAnsiTheme="minorHAnsi" w:cs="Arial"/>
          <w:sz w:val="22"/>
          <w:szCs w:val="22"/>
        </w:rPr>
        <w:t>-1</w:t>
      </w:r>
      <w:r w:rsidRPr="0037049D">
        <w:rPr>
          <w:rFonts w:asciiTheme="minorHAnsi" w:hAnsiTheme="minorHAnsi" w:cs="Arial"/>
          <w:sz w:val="22"/>
          <w:szCs w:val="22"/>
        </w:rPr>
        <w:t>2</w:t>
      </w:r>
      <w:r w:rsidR="003E6165" w:rsidRPr="0037049D">
        <w:rPr>
          <w:rFonts w:asciiTheme="minorHAnsi" w:hAnsiTheme="minorHAnsi" w:cs="Arial"/>
          <w:sz w:val="22"/>
          <w:szCs w:val="22"/>
        </w:rPr>
        <w:tab/>
        <w:t>Member, Admissions Committee</w:t>
      </w:r>
    </w:p>
    <w:p w14:paraId="298ADA8F"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2008-10</w:t>
      </w:r>
      <w:r w:rsidRPr="0037049D">
        <w:rPr>
          <w:rFonts w:asciiTheme="minorHAnsi" w:hAnsiTheme="minorHAnsi" w:cs="Arial"/>
          <w:sz w:val="22"/>
          <w:szCs w:val="22"/>
        </w:rPr>
        <w:tab/>
        <w:t>Member, Graduate Studies Committee</w:t>
      </w:r>
    </w:p>
    <w:p w14:paraId="4EEF5EE3"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Member, Ad Hoc Associate Dean (Research) and Graduate Coordinator Search Committee</w:t>
      </w:r>
    </w:p>
    <w:p w14:paraId="50181A7B" w14:textId="69CD32D0"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Member, Ad Hoc Committee</w:t>
      </w:r>
      <w:r w:rsidR="00636D01">
        <w:rPr>
          <w:rFonts w:asciiTheme="minorHAnsi" w:hAnsiTheme="minorHAnsi" w:cs="Arial"/>
          <w:sz w:val="22"/>
          <w:szCs w:val="22"/>
        </w:rPr>
        <w:t xml:space="preserve">, </w:t>
      </w:r>
      <w:r w:rsidRPr="0037049D">
        <w:rPr>
          <w:rFonts w:asciiTheme="minorHAnsi" w:hAnsiTheme="minorHAnsi" w:cs="Arial"/>
          <w:sz w:val="22"/>
          <w:szCs w:val="22"/>
        </w:rPr>
        <w:t>Development of a Second Theme for the Strategic Plan</w:t>
      </w:r>
    </w:p>
    <w:p w14:paraId="129ACB9A" w14:textId="3B13BC03" w:rsidR="005954E0" w:rsidRDefault="005954E0">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2008-09</w:t>
      </w:r>
      <w:r>
        <w:rPr>
          <w:rFonts w:asciiTheme="minorHAnsi" w:hAnsiTheme="minorHAnsi" w:cs="Arial"/>
          <w:sz w:val="22"/>
          <w:szCs w:val="22"/>
        </w:rPr>
        <w:tab/>
        <w:t xml:space="preserve">Co-founded </w:t>
      </w:r>
      <w:proofErr w:type="spellStart"/>
      <w:r>
        <w:rPr>
          <w:rFonts w:asciiTheme="minorHAnsi" w:hAnsiTheme="minorHAnsi" w:cs="Arial"/>
          <w:sz w:val="22"/>
          <w:szCs w:val="22"/>
        </w:rPr>
        <w:t>ABlawg</w:t>
      </w:r>
      <w:proofErr w:type="spellEnd"/>
      <w:r>
        <w:rPr>
          <w:rFonts w:asciiTheme="minorHAnsi" w:hAnsiTheme="minorHAnsi" w:cs="Arial"/>
          <w:sz w:val="22"/>
          <w:szCs w:val="22"/>
        </w:rPr>
        <w:t>, the faculty of law blog on developments in Alberta law</w:t>
      </w:r>
    </w:p>
    <w:p w14:paraId="47BCCFBA" w14:textId="4653A982"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2008-09</w:t>
      </w:r>
      <w:r w:rsidRPr="0037049D">
        <w:rPr>
          <w:rFonts w:asciiTheme="minorHAnsi" w:hAnsiTheme="minorHAnsi" w:cs="Arial"/>
          <w:sz w:val="22"/>
          <w:szCs w:val="22"/>
        </w:rPr>
        <w:tab/>
        <w:t>Member, Information Resources Committee</w:t>
      </w:r>
    </w:p>
    <w:p w14:paraId="3179F3C1"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2007-08</w:t>
      </w:r>
      <w:r w:rsidRPr="0037049D">
        <w:rPr>
          <w:rFonts w:asciiTheme="minorHAnsi" w:hAnsiTheme="minorHAnsi" w:cs="Arial"/>
          <w:sz w:val="22"/>
          <w:szCs w:val="22"/>
        </w:rPr>
        <w:tab/>
      </w:r>
      <w:r w:rsidR="00706C61" w:rsidRPr="0037049D">
        <w:rPr>
          <w:rFonts w:asciiTheme="minorHAnsi" w:hAnsiTheme="minorHAnsi" w:cs="Arial"/>
          <w:sz w:val="22"/>
          <w:szCs w:val="22"/>
        </w:rPr>
        <w:t>Elected m</w:t>
      </w:r>
      <w:r w:rsidRPr="0037049D">
        <w:rPr>
          <w:rFonts w:asciiTheme="minorHAnsi" w:hAnsiTheme="minorHAnsi" w:cs="Arial"/>
          <w:sz w:val="22"/>
          <w:szCs w:val="22"/>
        </w:rPr>
        <w:t xml:space="preserve">ember, Faculty </w:t>
      </w:r>
      <w:r w:rsidR="001140F5" w:rsidRPr="0037049D">
        <w:rPr>
          <w:rFonts w:asciiTheme="minorHAnsi" w:hAnsiTheme="minorHAnsi" w:cs="Arial"/>
          <w:sz w:val="22"/>
          <w:szCs w:val="22"/>
        </w:rPr>
        <w:t xml:space="preserve">Tenure and </w:t>
      </w:r>
      <w:r w:rsidRPr="0037049D">
        <w:rPr>
          <w:rFonts w:asciiTheme="minorHAnsi" w:hAnsiTheme="minorHAnsi" w:cs="Arial"/>
          <w:sz w:val="22"/>
          <w:szCs w:val="22"/>
        </w:rPr>
        <w:t xml:space="preserve">Promotion Committee </w:t>
      </w:r>
    </w:p>
    <w:p w14:paraId="2E88FD25"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w:t>
      </w:r>
      <w:r w:rsidR="00706C61" w:rsidRPr="0037049D">
        <w:rPr>
          <w:rFonts w:asciiTheme="minorHAnsi" w:hAnsiTheme="minorHAnsi" w:cs="Arial"/>
          <w:sz w:val="22"/>
          <w:szCs w:val="22"/>
        </w:rPr>
        <w:t>6</w:t>
      </w:r>
      <w:r w:rsidRPr="0037049D">
        <w:rPr>
          <w:rFonts w:asciiTheme="minorHAnsi" w:hAnsiTheme="minorHAnsi" w:cs="Arial"/>
          <w:sz w:val="22"/>
          <w:szCs w:val="22"/>
        </w:rPr>
        <w:t>-08</w:t>
      </w:r>
      <w:r w:rsidRPr="0037049D">
        <w:rPr>
          <w:rFonts w:asciiTheme="minorHAnsi" w:hAnsiTheme="minorHAnsi" w:cs="Arial"/>
          <w:sz w:val="22"/>
          <w:szCs w:val="22"/>
        </w:rPr>
        <w:tab/>
        <w:t>Member, Academic Selection Committee</w:t>
      </w:r>
    </w:p>
    <w:p w14:paraId="58643999"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2007-08</w:t>
      </w:r>
      <w:r w:rsidRPr="0037049D">
        <w:rPr>
          <w:rFonts w:asciiTheme="minorHAnsi" w:hAnsiTheme="minorHAnsi" w:cs="Arial"/>
          <w:sz w:val="22"/>
          <w:szCs w:val="22"/>
        </w:rPr>
        <w:tab/>
      </w:r>
      <w:r w:rsidR="00706C61" w:rsidRPr="0037049D">
        <w:rPr>
          <w:rFonts w:asciiTheme="minorHAnsi" w:hAnsiTheme="minorHAnsi" w:cs="Arial"/>
          <w:sz w:val="22"/>
          <w:szCs w:val="22"/>
        </w:rPr>
        <w:t>Elected m</w:t>
      </w:r>
      <w:r w:rsidRPr="0037049D">
        <w:rPr>
          <w:rFonts w:asciiTheme="minorHAnsi" w:hAnsiTheme="minorHAnsi" w:cs="Arial"/>
          <w:sz w:val="22"/>
          <w:szCs w:val="22"/>
        </w:rPr>
        <w:t>ember, Sabbatical Fellowship Committee</w:t>
      </w:r>
    </w:p>
    <w:p w14:paraId="18029586"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2006-09</w:t>
      </w:r>
      <w:r w:rsidRPr="0037049D">
        <w:rPr>
          <w:rFonts w:asciiTheme="minorHAnsi" w:hAnsiTheme="minorHAnsi" w:cs="Arial"/>
          <w:sz w:val="22"/>
          <w:szCs w:val="22"/>
        </w:rPr>
        <w:tab/>
        <w:t>Co-Chair, Curriculum Review Committee</w:t>
      </w:r>
    </w:p>
    <w:p w14:paraId="362F0195" w14:textId="77777777" w:rsidR="00706C61"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2006-07</w:t>
      </w:r>
      <w:r w:rsidRPr="0037049D">
        <w:rPr>
          <w:rFonts w:asciiTheme="minorHAnsi" w:hAnsiTheme="minorHAnsi" w:cs="Arial"/>
          <w:sz w:val="22"/>
          <w:szCs w:val="22"/>
        </w:rPr>
        <w:tab/>
      </w:r>
      <w:r w:rsidR="00706C61" w:rsidRPr="0037049D">
        <w:rPr>
          <w:rFonts w:asciiTheme="minorHAnsi" w:hAnsiTheme="minorHAnsi" w:cs="Arial"/>
          <w:sz w:val="22"/>
          <w:szCs w:val="22"/>
        </w:rPr>
        <w:t>Elected m</w:t>
      </w:r>
      <w:r w:rsidRPr="0037049D">
        <w:rPr>
          <w:rFonts w:asciiTheme="minorHAnsi" w:hAnsiTheme="minorHAnsi" w:cs="Arial"/>
          <w:sz w:val="22"/>
          <w:szCs w:val="22"/>
        </w:rPr>
        <w:t>embe</w:t>
      </w:r>
      <w:r w:rsidR="00706C61" w:rsidRPr="0037049D">
        <w:rPr>
          <w:rFonts w:asciiTheme="minorHAnsi" w:hAnsiTheme="minorHAnsi" w:cs="Arial"/>
          <w:sz w:val="22"/>
          <w:szCs w:val="22"/>
        </w:rPr>
        <w:t xml:space="preserve">r, Faculty Promotion Committee </w:t>
      </w:r>
    </w:p>
    <w:p w14:paraId="445C8B0B"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2004-05</w:t>
      </w:r>
      <w:r w:rsidRPr="0037049D">
        <w:rPr>
          <w:rFonts w:asciiTheme="minorHAnsi" w:hAnsiTheme="minorHAnsi" w:cs="Arial"/>
          <w:sz w:val="22"/>
          <w:szCs w:val="22"/>
        </w:rPr>
        <w:tab/>
        <w:t>Graduate Coordinator</w:t>
      </w:r>
    </w:p>
    <w:p w14:paraId="2D4EFDA3" w14:textId="77777777" w:rsidR="0053186A" w:rsidRPr="0037049D" w:rsidRDefault="0053186A" w:rsidP="00F224C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2004-05</w:t>
      </w:r>
      <w:r w:rsidRPr="0037049D">
        <w:rPr>
          <w:rFonts w:asciiTheme="minorHAnsi" w:hAnsiTheme="minorHAnsi" w:cs="Arial"/>
          <w:sz w:val="22"/>
          <w:szCs w:val="22"/>
        </w:rPr>
        <w:tab/>
        <w:t>Member, Admissions Committee</w:t>
      </w:r>
    </w:p>
    <w:p w14:paraId="4A652B7C" w14:textId="77777777" w:rsidR="00706C61"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2004</w:t>
      </w:r>
      <w:r w:rsidRPr="0037049D">
        <w:rPr>
          <w:rFonts w:asciiTheme="minorHAnsi" w:hAnsiTheme="minorHAnsi" w:cs="Arial"/>
          <w:sz w:val="22"/>
          <w:szCs w:val="22"/>
        </w:rPr>
        <w:tab/>
      </w:r>
      <w:r w:rsidR="00706C61" w:rsidRPr="0037049D">
        <w:rPr>
          <w:rFonts w:asciiTheme="minorHAnsi" w:hAnsiTheme="minorHAnsi" w:cs="Arial"/>
          <w:sz w:val="22"/>
          <w:szCs w:val="22"/>
        </w:rPr>
        <w:t>Elected m</w:t>
      </w:r>
      <w:r w:rsidRPr="0037049D">
        <w:rPr>
          <w:rFonts w:asciiTheme="minorHAnsi" w:hAnsiTheme="minorHAnsi" w:cs="Arial"/>
          <w:sz w:val="22"/>
          <w:szCs w:val="22"/>
        </w:rPr>
        <w:t xml:space="preserve">ember, </w:t>
      </w:r>
      <w:r w:rsidR="00706C61" w:rsidRPr="0037049D">
        <w:rPr>
          <w:rFonts w:asciiTheme="minorHAnsi" w:hAnsiTheme="minorHAnsi" w:cs="Arial"/>
          <w:sz w:val="22"/>
          <w:szCs w:val="22"/>
        </w:rPr>
        <w:t xml:space="preserve">Faculty </w:t>
      </w:r>
      <w:r w:rsidRPr="0037049D">
        <w:rPr>
          <w:rFonts w:asciiTheme="minorHAnsi" w:hAnsiTheme="minorHAnsi" w:cs="Arial"/>
          <w:sz w:val="22"/>
          <w:szCs w:val="22"/>
        </w:rPr>
        <w:t xml:space="preserve">Promotion Committee </w:t>
      </w:r>
    </w:p>
    <w:p w14:paraId="264202A6"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2003-05</w:t>
      </w:r>
      <w:r w:rsidRPr="0037049D">
        <w:rPr>
          <w:rFonts w:asciiTheme="minorHAnsi" w:hAnsiTheme="minorHAnsi" w:cs="Arial"/>
          <w:sz w:val="22"/>
          <w:szCs w:val="22"/>
        </w:rPr>
        <w:tab/>
        <w:t>Member, Strategic Plan Implementation Steering Committee</w:t>
      </w:r>
    </w:p>
    <w:p w14:paraId="4D6C6289"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2001-04</w:t>
      </w:r>
      <w:r w:rsidRPr="0037049D">
        <w:rPr>
          <w:rFonts w:asciiTheme="minorHAnsi" w:hAnsiTheme="minorHAnsi" w:cs="Arial"/>
          <w:sz w:val="22"/>
          <w:szCs w:val="22"/>
        </w:rPr>
        <w:tab/>
        <w:t xml:space="preserve">Associate Dean (Research and Graduate Studies) and Graduate Coordinator </w:t>
      </w:r>
    </w:p>
    <w:p w14:paraId="520CFF81" w14:textId="77777777" w:rsidR="0053186A" w:rsidRPr="0037049D" w:rsidRDefault="0053186A" w:rsidP="009C665E">
      <w:pPr>
        <w:numPr>
          <w:ilvl w:val="0"/>
          <w:numId w:val="2"/>
        </w:numPr>
        <w:jc w:val="both"/>
        <w:rPr>
          <w:rFonts w:asciiTheme="minorHAnsi" w:hAnsiTheme="minorHAnsi" w:cs="Arial"/>
          <w:sz w:val="22"/>
          <w:szCs w:val="22"/>
        </w:rPr>
        <w:sectPr w:rsidR="0053186A" w:rsidRPr="0037049D" w:rsidSect="00413FD1">
          <w:type w:val="continuous"/>
          <w:pgSz w:w="12240" w:h="15840"/>
          <w:pgMar w:top="1440" w:right="1440" w:bottom="1440" w:left="1440" w:header="1440" w:footer="720" w:gutter="0"/>
          <w:cols w:space="720"/>
          <w:noEndnote/>
        </w:sectPr>
      </w:pPr>
    </w:p>
    <w:p w14:paraId="57B2DA9E"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 xml:space="preserve">2001-04 </w:t>
      </w:r>
      <w:r w:rsidRPr="0037049D">
        <w:rPr>
          <w:rFonts w:asciiTheme="minorHAnsi" w:hAnsiTheme="minorHAnsi" w:cs="Arial"/>
          <w:sz w:val="22"/>
          <w:szCs w:val="22"/>
        </w:rPr>
        <w:tab/>
        <w:t>Chair, Graduate Studies Committee</w:t>
      </w:r>
    </w:p>
    <w:p w14:paraId="0379C8AD"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2002-04</w:t>
      </w:r>
      <w:r w:rsidRPr="0037049D">
        <w:rPr>
          <w:rFonts w:asciiTheme="minorHAnsi" w:hAnsiTheme="minorHAnsi" w:cs="Arial"/>
          <w:sz w:val="22"/>
          <w:szCs w:val="22"/>
        </w:rPr>
        <w:tab/>
        <w:t xml:space="preserve">Member, Dean's Advisory Committee  </w:t>
      </w:r>
    </w:p>
    <w:p w14:paraId="72145030" w14:textId="77777777" w:rsidR="0053186A" w:rsidRPr="0037049D" w:rsidRDefault="004B02BA">
      <w:pPr>
        <w:jc w:val="both"/>
        <w:rPr>
          <w:rFonts w:asciiTheme="minorHAnsi" w:hAnsiTheme="minorHAnsi" w:cs="Arial"/>
          <w:sz w:val="22"/>
          <w:szCs w:val="22"/>
        </w:rPr>
      </w:pPr>
      <w:r w:rsidRPr="0037049D">
        <w:rPr>
          <w:rFonts w:asciiTheme="minorHAnsi" w:hAnsiTheme="minorHAnsi" w:cs="Arial"/>
          <w:sz w:val="22"/>
          <w:szCs w:val="22"/>
        </w:rPr>
        <w:t>1997</w:t>
      </w:r>
      <w:r w:rsidR="0053186A" w:rsidRPr="0037049D">
        <w:rPr>
          <w:rFonts w:asciiTheme="minorHAnsi" w:hAnsiTheme="minorHAnsi" w:cs="Arial"/>
          <w:sz w:val="22"/>
          <w:szCs w:val="22"/>
        </w:rPr>
        <w:t>-</w:t>
      </w:r>
      <w:r w:rsidRPr="0037049D">
        <w:rPr>
          <w:rFonts w:asciiTheme="minorHAnsi" w:hAnsiTheme="minorHAnsi" w:cs="Arial"/>
          <w:sz w:val="22"/>
          <w:szCs w:val="22"/>
        </w:rPr>
        <w:t>20</w:t>
      </w:r>
      <w:r w:rsidR="0053186A" w:rsidRPr="0037049D">
        <w:rPr>
          <w:rFonts w:asciiTheme="minorHAnsi" w:hAnsiTheme="minorHAnsi" w:cs="Arial"/>
          <w:sz w:val="22"/>
          <w:szCs w:val="22"/>
        </w:rPr>
        <w:t>04</w:t>
      </w:r>
      <w:r w:rsidR="0053186A" w:rsidRPr="0037049D">
        <w:rPr>
          <w:rFonts w:asciiTheme="minorHAnsi" w:hAnsiTheme="minorHAnsi" w:cs="Arial"/>
          <w:sz w:val="22"/>
          <w:szCs w:val="22"/>
        </w:rPr>
        <w:tab/>
        <w:t>Web</w:t>
      </w:r>
      <w:r w:rsidRPr="0037049D">
        <w:rPr>
          <w:rFonts w:asciiTheme="minorHAnsi" w:hAnsiTheme="minorHAnsi" w:cs="Arial"/>
          <w:sz w:val="22"/>
          <w:szCs w:val="22"/>
        </w:rPr>
        <w:t>master and</w:t>
      </w:r>
      <w:r w:rsidR="0053186A" w:rsidRPr="0037049D">
        <w:rPr>
          <w:rFonts w:asciiTheme="minorHAnsi" w:hAnsiTheme="minorHAnsi" w:cs="Arial"/>
          <w:sz w:val="22"/>
          <w:szCs w:val="22"/>
        </w:rPr>
        <w:t xml:space="preserve"> Supervisor</w:t>
      </w:r>
    </w:p>
    <w:p w14:paraId="10553C40" w14:textId="77777777" w:rsidR="0053186A" w:rsidRPr="0037049D" w:rsidRDefault="0053186A" w:rsidP="00E96F05">
      <w:pPr>
        <w:jc w:val="both"/>
        <w:rPr>
          <w:rFonts w:asciiTheme="minorHAnsi" w:hAnsiTheme="minorHAnsi" w:cs="Arial"/>
          <w:sz w:val="22"/>
          <w:szCs w:val="22"/>
        </w:rPr>
      </w:pPr>
      <w:r w:rsidRPr="0037049D">
        <w:rPr>
          <w:rFonts w:asciiTheme="minorHAnsi" w:hAnsiTheme="minorHAnsi" w:cs="Arial"/>
          <w:sz w:val="22"/>
          <w:szCs w:val="22"/>
        </w:rPr>
        <w:lastRenderedPageBreak/>
        <w:t>2001-02</w:t>
      </w:r>
      <w:r w:rsidRPr="0037049D">
        <w:rPr>
          <w:rFonts w:asciiTheme="minorHAnsi" w:hAnsiTheme="minorHAnsi" w:cs="Arial"/>
          <w:sz w:val="22"/>
          <w:szCs w:val="22"/>
        </w:rPr>
        <w:tab/>
        <w:t>Member, Planning Committee</w:t>
      </w:r>
    </w:p>
    <w:p w14:paraId="30F50BA3" w14:textId="77777777" w:rsidR="0053186A" w:rsidRPr="0037049D" w:rsidRDefault="0053186A" w:rsidP="00E96F05">
      <w:pPr>
        <w:jc w:val="both"/>
        <w:rPr>
          <w:rFonts w:asciiTheme="minorHAnsi" w:hAnsiTheme="minorHAnsi" w:cs="Arial"/>
          <w:sz w:val="22"/>
          <w:szCs w:val="22"/>
        </w:rPr>
      </w:pPr>
      <w:r w:rsidRPr="0037049D">
        <w:rPr>
          <w:rFonts w:asciiTheme="minorHAnsi" w:hAnsiTheme="minorHAnsi" w:cs="Arial"/>
          <w:sz w:val="22"/>
          <w:szCs w:val="22"/>
        </w:rPr>
        <w:t>2000</w:t>
      </w:r>
      <w:r w:rsidRPr="0037049D">
        <w:rPr>
          <w:rFonts w:asciiTheme="minorHAnsi" w:hAnsiTheme="minorHAnsi" w:cs="Arial"/>
          <w:sz w:val="22"/>
          <w:szCs w:val="22"/>
        </w:rPr>
        <w:tab/>
      </w:r>
      <w:r w:rsidRPr="0037049D">
        <w:rPr>
          <w:rFonts w:asciiTheme="minorHAnsi" w:hAnsiTheme="minorHAnsi" w:cs="Arial"/>
          <w:sz w:val="22"/>
          <w:szCs w:val="22"/>
        </w:rPr>
        <w:tab/>
      </w:r>
      <w:r w:rsidR="00706C61" w:rsidRPr="0037049D">
        <w:rPr>
          <w:rFonts w:asciiTheme="minorHAnsi" w:hAnsiTheme="minorHAnsi" w:cs="Arial"/>
          <w:sz w:val="22"/>
          <w:szCs w:val="22"/>
        </w:rPr>
        <w:t>Elected c</w:t>
      </w:r>
      <w:r w:rsidRPr="0037049D">
        <w:rPr>
          <w:rFonts w:asciiTheme="minorHAnsi" w:hAnsiTheme="minorHAnsi" w:cs="Arial"/>
          <w:sz w:val="22"/>
          <w:szCs w:val="22"/>
        </w:rPr>
        <w:t xml:space="preserve">hair, Promotion and Merit Committee </w:t>
      </w:r>
    </w:p>
    <w:p w14:paraId="43CC4262"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1999-2000</w:t>
      </w:r>
      <w:r w:rsidRPr="0037049D">
        <w:rPr>
          <w:rFonts w:asciiTheme="minorHAnsi" w:hAnsiTheme="minorHAnsi" w:cs="Arial"/>
          <w:sz w:val="22"/>
          <w:szCs w:val="22"/>
        </w:rPr>
        <w:tab/>
        <w:t xml:space="preserve">Chair, Information Resources Committee </w:t>
      </w:r>
    </w:p>
    <w:p w14:paraId="0E1B7F19"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1997-98</w:t>
      </w:r>
      <w:r w:rsidRPr="0037049D">
        <w:rPr>
          <w:rFonts w:asciiTheme="minorHAnsi" w:hAnsiTheme="minorHAnsi" w:cs="Arial"/>
          <w:sz w:val="22"/>
          <w:szCs w:val="22"/>
        </w:rPr>
        <w:tab/>
        <w:t>Member, Information Resources Committee</w:t>
      </w:r>
    </w:p>
    <w:p w14:paraId="4FE79F39"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1992-2001</w:t>
      </w:r>
      <w:r w:rsidRPr="0037049D">
        <w:rPr>
          <w:rFonts w:asciiTheme="minorHAnsi" w:hAnsiTheme="minorHAnsi" w:cs="Arial"/>
          <w:sz w:val="22"/>
          <w:szCs w:val="22"/>
        </w:rPr>
        <w:tab/>
        <w:t>Member, Admissions Committee</w:t>
      </w:r>
    </w:p>
    <w:p w14:paraId="03D42FF1" w14:textId="77777777" w:rsidR="004B02B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1995-98</w:t>
      </w:r>
      <w:r w:rsidRPr="0037049D">
        <w:rPr>
          <w:rFonts w:asciiTheme="minorHAnsi" w:hAnsiTheme="minorHAnsi" w:cs="Arial"/>
          <w:sz w:val="22"/>
          <w:szCs w:val="22"/>
        </w:rPr>
        <w:tab/>
        <w:t>Member, Mooting and Debating Committee</w:t>
      </w:r>
      <w:r w:rsidR="004B02BA" w:rsidRPr="0037049D">
        <w:rPr>
          <w:rFonts w:asciiTheme="minorHAnsi" w:hAnsiTheme="minorHAnsi" w:cs="Arial"/>
          <w:sz w:val="22"/>
          <w:szCs w:val="22"/>
        </w:rPr>
        <w:t xml:space="preserve"> </w:t>
      </w:r>
    </w:p>
    <w:p w14:paraId="7E3FE90B" w14:textId="77777777" w:rsidR="004B02B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w:t>
      </w:r>
      <w:r w:rsidRPr="0037049D">
        <w:rPr>
          <w:rFonts w:asciiTheme="minorHAnsi" w:hAnsiTheme="minorHAnsi" w:cs="Arial"/>
          <w:sz w:val="22"/>
          <w:szCs w:val="22"/>
        </w:rPr>
        <w:tab/>
      </w:r>
      <w:r w:rsidR="004B02BA" w:rsidRPr="0037049D">
        <w:rPr>
          <w:rFonts w:asciiTheme="minorHAnsi" w:hAnsiTheme="minorHAnsi" w:cs="Arial"/>
          <w:sz w:val="22"/>
          <w:szCs w:val="22"/>
        </w:rPr>
        <w:t>Elected m</w:t>
      </w:r>
      <w:r w:rsidRPr="0037049D">
        <w:rPr>
          <w:rFonts w:asciiTheme="minorHAnsi" w:hAnsiTheme="minorHAnsi" w:cs="Arial"/>
          <w:sz w:val="22"/>
          <w:szCs w:val="22"/>
        </w:rPr>
        <w:t xml:space="preserve">ember, </w:t>
      </w:r>
      <w:r w:rsidR="004B02BA" w:rsidRPr="0037049D">
        <w:rPr>
          <w:rFonts w:asciiTheme="minorHAnsi" w:hAnsiTheme="minorHAnsi" w:cs="Arial"/>
          <w:sz w:val="22"/>
          <w:szCs w:val="22"/>
        </w:rPr>
        <w:t xml:space="preserve">Faculty </w:t>
      </w:r>
      <w:r w:rsidRPr="0037049D">
        <w:rPr>
          <w:rFonts w:asciiTheme="minorHAnsi" w:hAnsiTheme="minorHAnsi" w:cs="Arial"/>
          <w:sz w:val="22"/>
          <w:szCs w:val="22"/>
        </w:rPr>
        <w:t xml:space="preserve">Promotion Committee </w:t>
      </w:r>
    </w:p>
    <w:p w14:paraId="74DC498C"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1994-97</w:t>
      </w:r>
      <w:r w:rsidRPr="0037049D">
        <w:rPr>
          <w:rFonts w:asciiTheme="minorHAnsi" w:hAnsiTheme="minorHAnsi" w:cs="Arial"/>
          <w:sz w:val="22"/>
          <w:szCs w:val="22"/>
        </w:rPr>
        <w:tab/>
        <w:t>Chair, Computer Committee</w:t>
      </w:r>
    </w:p>
    <w:p w14:paraId="41FE781F"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1994-95</w:t>
      </w:r>
      <w:r w:rsidRPr="0037049D">
        <w:rPr>
          <w:rFonts w:asciiTheme="minorHAnsi" w:hAnsiTheme="minorHAnsi" w:cs="Arial"/>
          <w:sz w:val="22"/>
          <w:szCs w:val="22"/>
        </w:rPr>
        <w:tab/>
        <w:t>Member, Ad Hoc Committee on Grading Policies</w:t>
      </w:r>
    </w:p>
    <w:p w14:paraId="5A530544"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1994-95</w:t>
      </w:r>
      <w:r w:rsidRPr="0037049D">
        <w:rPr>
          <w:rFonts w:asciiTheme="minorHAnsi" w:hAnsiTheme="minorHAnsi" w:cs="Arial"/>
          <w:sz w:val="22"/>
          <w:szCs w:val="22"/>
        </w:rPr>
        <w:tab/>
        <w:t>Member, External Relations Committee</w:t>
      </w:r>
    </w:p>
    <w:p w14:paraId="3DFDF0E6"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1994</w:t>
      </w:r>
      <w:r w:rsidRPr="0037049D">
        <w:rPr>
          <w:rFonts w:asciiTheme="minorHAnsi" w:hAnsiTheme="minorHAnsi" w:cs="Arial"/>
          <w:sz w:val="22"/>
          <w:szCs w:val="22"/>
        </w:rPr>
        <w:tab/>
      </w:r>
      <w:r w:rsidRPr="0037049D">
        <w:rPr>
          <w:rFonts w:asciiTheme="minorHAnsi" w:hAnsiTheme="minorHAnsi" w:cs="Arial"/>
          <w:sz w:val="22"/>
          <w:szCs w:val="22"/>
        </w:rPr>
        <w:tab/>
        <w:t xml:space="preserve">Member, Ad Hoc Committee on Implementation of </w:t>
      </w:r>
      <w:r w:rsidRPr="0037049D">
        <w:rPr>
          <w:rFonts w:asciiTheme="minorHAnsi" w:hAnsiTheme="minorHAnsi" w:cs="Arial"/>
          <w:i/>
          <w:sz w:val="22"/>
          <w:szCs w:val="22"/>
        </w:rPr>
        <w:t>Touchstones for Change</w:t>
      </w:r>
    </w:p>
    <w:p w14:paraId="520F704F" w14:textId="41CAC9CA"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1993-95</w:t>
      </w:r>
      <w:r w:rsidRPr="0037049D">
        <w:rPr>
          <w:rFonts w:asciiTheme="minorHAnsi" w:hAnsiTheme="minorHAnsi" w:cs="Arial"/>
          <w:sz w:val="22"/>
          <w:szCs w:val="22"/>
        </w:rPr>
        <w:tab/>
        <w:t>Member, Organizing Committee</w:t>
      </w:r>
      <w:r w:rsidR="00636D01">
        <w:rPr>
          <w:rFonts w:asciiTheme="minorHAnsi" w:hAnsiTheme="minorHAnsi" w:cs="Arial"/>
          <w:sz w:val="22"/>
          <w:szCs w:val="22"/>
        </w:rPr>
        <w:t xml:space="preserve">, </w:t>
      </w:r>
      <w:r w:rsidRPr="0037049D">
        <w:rPr>
          <w:rFonts w:asciiTheme="minorHAnsi" w:hAnsiTheme="minorHAnsi" w:cs="Arial"/>
          <w:sz w:val="22"/>
          <w:szCs w:val="22"/>
        </w:rPr>
        <w:t>National Conference on Professional Responsibility</w:t>
      </w:r>
    </w:p>
    <w:p w14:paraId="35546EDA"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 xml:space="preserve">1993-94 </w:t>
      </w:r>
      <w:r w:rsidRPr="0037049D">
        <w:rPr>
          <w:rFonts w:asciiTheme="minorHAnsi" w:hAnsiTheme="minorHAnsi" w:cs="Arial"/>
          <w:sz w:val="22"/>
          <w:szCs w:val="22"/>
        </w:rPr>
        <w:tab/>
      </w:r>
      <w:r w:rsidR="004B02BA" w:rsidRPr="0037049D">
        <w:rPr>
          <w:rFonts w:asciiTheme="minorHAnsi" w:hAnsiTheme="minorHAnsi" w:cs="Arial"/>
          <w:sz w:val="22"/>
          <w:szCs w:val="22"/>
        </w:rPr>
        <w:t>Elected m</w:t>
      </w:r>
      <w:r w:rsidRPr="0037049D">
        <w:rPr>
          <w:rFonts w:asciiTheme="minorHAnsi" w:hAnsiTheme="minorHAnsi" w:cs="Arial"/>
          <w:sz w:val="22"/>
          <w:szCs w:val="22"/>
        </w:rPr>
        <w:t xml:space="preserve">ember, </w:t>
      </w:r>
      <w:r w:rsidR="004B02BA" w:rsidRPr="0037049D">
        <w:rPr>
          <w:rFonts w:asciiTheme="minorHAnsi" w:hAnsiTheme="minorHAnsi" w:cs="Arial"/>
          <w:sz w:val="22"/>
          <w:szCs w:val="22"/>
        </w:rPr>
        <w:t xml:space="preserve">Faculty </w:t>
      </w:r>
      <w:r w:rsidRPr="0037049D">
        <w:rPr>
          <w:rFonts w:asciiTheme="minorHAnsi" w:hAnsiTheme="minorHAnsi" w:cs="Arial"/>
          <w:sz w:val="22"/>
          <w:szCs w:val="22"/>
        </w:rPr>
        <w:t>Promotion Committee</w:t>
      </w:r>
      <w:r w:rsidR="004B02BA" w:rsidRPr="0037049D">
        <w:rPr>
          <w:rFonts w:asciiTheme="minorHAnsi" w:hAnsiTheme="minorHAnsi" w:cs="Arial"/>
          <w:sz w:val="22"/>
          <w:szCs w:val="22"/>
        </w:rPr>
        <w:t xml:space="preserve"> </w:t>
      </w:r>
    </w:p>
    <w:p w14:paraId="032D671C"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1992-93</w:t>
      </w:r>
      <w:r w:rsidRPr="0037049D">
        <w:rPr>
          <w:rFonts w:asciiTheme="minorHAnsi" w:hAnsiTheme="minorHAnsi" w:cs="Arial"/>
          <w:sz w:val="22"/>
          <w:szCs w:val="22"/>
        </w:rPr>
        <w:tab/>
        <w:t>Member, Tutoring Committee</w:t>
      </w:r>
    </w:p>
    <w:p w14:paraId="7FD93C57" w14:textId="77777777" w:rsidR="0053186A" w:rsidRPr="0037049D" w:rsidRDefault="0053186A">
      <w:pPr>
        <w:jc w:val="both"/>
        <w:rPr>
          <w:rFonts w:asciiTheme="minorHAnsi" w:hAnsiTheme="minorHAnsi" w:cs="Arial"/>
          <w:sz w:val="22"/>
          <w:szCs w:val="22"/>
        </w:rPr>
      </w:pPr>
    </w:p>
    <w:p w14:paraId="4BECC507"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b/>
          <w:bCs/>
          <w:sz w:val="22"/>
          <w:szCs w:val="22"/>
        </w:rPr>
        <w:t>b.</w:t>
      </w:r>
      <w:r w:rsidRPr="0037049D">
        <w:rPr>
          <w:rFonts w:asciiTheme="minorHAnsi" w:hAnsiTheme="minorHAnsi" w:cs="Arial"/>
          <w:b/>
          <w:bCs/>
          <w:sz w:val="22"/>
          <w:szCs w:val="22"/>
        </w:rPr>
        <w:tab/>
        <w:t>University</w:t>
      </w:r>
      <w:r w:rsidRPr="0037049D">
        <w:rPr>
          <w:rFonts w:asciiTheme="minorHAnsi" w:hAnsiTheme="minorHAnsi" w:cs="Arial"/>
          <w:sz w:val="22"/>
          <w:szCs w:val="22"/>
        </w:rPr>
        <w:t xml:space="preserve"> </w:t>
      </w:r>
      <w:r w:rsidRPr="0037049D">
        <w:rPr>
          <w:rFonts w:asciiTheme="minorHAnsi" w:hAnsiTheme="minorHAnsi" w:cs="Arial"/>
          <w:b/>
          <w:bCs/>
          <w:sz w:val="22"/>
          <w:szCs w:val="22"/>
        </w:rPr>
        <w:t>of Calgary</w:t>
      </w:r>
    </w:p>
    <w:p w14:paraId="554F6BD8" w14:textId="77777777" w:rsidR="0053186A" w:rsidRPr="0037049D" w:rsidRDefault="0053186A">
      <w:pPr>
        <w:tabs>
          <w:tab w:val="left" w:pos="-1440"/>
        </w:tabs>
        <w:ind w:left="1440" w:hanging="1440"/>
        <w:jc w:val="both"/>
        <w:rPr>
          <w:rFonts w:asciiTheme="minorHAnsi" w:hAnsiTheme="minorHAnsi" w:cs="Arial"/>
          <w:sz w:val="22"/>
          <w:szCs w:val="22"/>
        </w:rPr>
      </w:pPr>
    </w:p>
    <w:p w14:paraId="55BEF33D" w14:textId="2342F7C4" w:rsidR="006707D4" w:rsidRDefault="006707D4">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2021</w:t>
      </w:r>
      <w:r>
        <w:rPr>
          <w:rFonts w:asciiTheme="minorHAnsi" w:hAnsiTheme="minorHAnsi" w:cs="Arial"/>
          <w:sz w:val="22"/>
          <w:szCs w:val="22"/>
        </w:rPr>
        <w:tab/>
        <w:t>Member, Advisory Committee for the C</w:t>
      </w:r>
      <w:r w:rsidR="002E0DBE">
        <w:rPr>
          <w:rFonts w:asciiTheme="minorHAnsi" w:hAnsiTheme="minorHAnsi" w:cs="Arial"/>
          <w:sz w:val="22"/>
          <w:szCs w:val="22"/>
        </w:rPr>
        <w:t>ha</w:t>
      </w:r>
      <w:r>
        <w:rPr>
          <w:rFonts w:asciiTheme="minorHAnsi" w:hAnsiTheme="minorHAnsi" w:cs="Arial"/>
          <w:sz w:val="22"/>
          <w:szCs w:val="22"/>
        </w:rPr>
        <w:t>ir of Natural Resources</w:t>
      </w:r>
    </w:p>
    <w:p w14:paraId="266B3FF0" w14:textId="2F53D689" w:rsidR="002E0DBE" w:rsidRDefault="002E0DBE" w:rsidP="006B215C">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2019</w:t>
      </w:r>
      <w:r>
        <w:rPr>
          <w:rFonts w:asciiTheme="minorHAnsi" w:hAnsiTheme="minorHAnsi" w:cs="Arial"/>
          <w:sz w:val="22"/>
          <w:szCs w:val="22"/>
        </w:rPr>
        <w:tab/>
        <w:t xml:space="preserve">Faculty-designated </w:t>
      </w:r>
      <w:r w:rsidRPr="002E0DBE">
        <w:rPr>
          <w:rFonts w:asciiTheme="minorHAnsi" w:hAnsiTheme="minorHAnsi" w:cs="Arial"/>
          <w:sz w:val="22"/>
          <w:szCs w:val="22"/>
        </w:rPr>
        <w:t xml:space="preserve">Beta Tester of Academic Portfolio </w:t>
      </w:r>
    </w:p>
    <w:p w14:paraId="58271B1F" w14:textId="5B27F191" w:rsidR="006B215C" w:rsidRDefault="006B215C" w:rsidP="006B215C">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2018</w:t>
      </w:r>
      <w:r>
        <w:rPr>
          <w:rFonts w:asciiTheme="minorHAnsi" w:hAnsiTheme="minorHAnsi" w:cs="Arial"/>
          <w:sz w:val="22"/>
          <w:szCs w:val="22"/>
        </w:rPr>
        <w:tab/>
        <w:t>“</w:t>
      </w:r>
      <w:r w:rsidRPr="006B215C">
        <w:rPr>
          <w:rFonts w:asciiTheme="minorHAnsi" w:hAnsiTheme="minorHAnsi" w:cs="Arial"/>
          <w:sz w:val="22"/>
          <w:szCs w:val="22"/>
        </w:rPr>
        <w:t xml:space="preserve">Student-Driven Discussions: LAW 579 (Legal Theory: Property)", Taylor Institute for Teaching and Learning, Student Assessment Blog, University of Calgary, Taylor Institute </w:t>
      </w:r>
    </w:p>
    <w:p w14:paraId="62E91030" w14:textId="490ECEFA" w:rsidR="00AD343E" w:rsidRPr="0037049D" w:rsidRDefault="00AD343E">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2014-1</w:t>
      </w:r>
      <w:r w:rsidR="004E6814" w:rsidRPr="0037049D">
        <w:rPr>
          <w:rFonts w:asciiTheme="minorHAnsi" w:hAnsiTheme="minorHAnsi" w:cs="Arial"/>
          <w:sz w:val="22"/>
          <w:szCs w:val="22"/>
        </w:rPr>
        <w:t>5</w:t>
      </w:r>
      <w:r w:rsidRPr="0037049D">
        <w:rPr>
          <w:rFonts w:asciiTheme="minorHAnsi" w:hAnsiTheme="minorHAnsi" w:cs="Arial"/>
          <w:sz w:val="22"/>
          <w:szCs w:val="22"/>
        </w:rPr>
        <w:tab/>
        <w:t>Member, Congress 2016 Steering Committee</w:t>
      </w:r>
    </w:p>
    <w:p w14:paraId="221EEFA9" w14:textId="77777777" w:rsidR="00C800B7" w:rsidRPr="0037049D" w:rsidRDefault="00C800B7">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2011</w:t>
      </w:r>
      <w:r w:rsidR="004B02BA" w:rsidRPr="0037049D">
        <w:rPr>
          <w:rFonts w:asciiTheme="minorHAnsi" w:hAnsiTheme="minorHAnsi" w:cs="Arial"/>
          <w:sz w:val="22"/>
          <w:szCs w:val="22"/>
        </w:rPr>
        <w:t>-12</w:t>
      </w:r>
      <w:r w:rsidRPr="0037049D">
        <w:rPr>
          <w:rFonts w:asciiTheme="minorHAnsi" w:hAnsiTheme="minorHAnsi" w:cs="Arial"/>
          <w:sz w:val="22"/>
          <w:szCs w:val="22"/>
        </w:rPr>
        <w:tab/>
        <w:t>Member, Advisory Committee on the Status of Women</w:t>
      </w:r>
    </w:p>
    <w:p w14:paraId="17DCE14A"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Elected member, University Dean of Law Search Committee</w:t>
      </w:r>
    </w:p>
    <w:p w14:paraId="0FBBA4E2" w14:textId="77777777" w:rsidR="0053186A" w:rsidRPr="0037049D" w:rsidRDefault="0053186A" w:rsidP="00B66DB7">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External member, Committee to Conduct an Inquiry under the Integrity in Scholarly Activity Policy, Faculty of Social Work </w:t>
      </w:r>
    </w:p>
    <w:p w14:paraId="2CB13324" w14:textId="30032C1F"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2003-04</w:t>
      </w:r>
      <w:r w:rsidRPr="0037049D">
        <w:rPr>
          <w:rFonts w:asciiTheme="minorHAnsi" w:hAnsiTheme="minorHAnsi" w:cs="Arial"/>
          <w:sz w:val="22"/>
          <w:szCs w:val="22"/>
        </w:rPr>
        <w:tab/>
        <w:t>External member, Academic Selection Committee</w:t>
      </w:r>
      <w:r w:rsidR="00636D01">
        <w:rPr>
          <w:rFonts w:asciiTheme="minorHAnsi" w:hAnsiTheme="minorHAnsi" w:cs="Arial"/>
          <w:sz w:val="22"/>
          <w:szCs w:val="22"/>
        </w:rPr>
        <w:t xml:space="preserve">, </w:t>
      </w:r>
      <w:r w:rsidR="00636D01" w:rsidRPr="0037049D">
        <w:rPr>
          <w:rFonts w:asciiTheme="minorHAnsi" w:hAnsiTheme="minorHAnsi" w:cs="Arial"/>
          <w:sz w:val="22"/>
          <w:szCs w:val="22"/>
        </w:rPr>
        <w:t>Joint Position in Ethics (Philosophy and Religious Studies)</w:t>
      </w:r>
    </w:p>
    <w:p w14:paraId="2503B908"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2003</w:t>
      </w:r>
      <w:r w:rsidRPr="0037049D">
        <w:rPr>
          <w:rFonts w:asciiTheme="minorHAnsi" w:hAnsiTheme="minorHAnsi" w:cs="Arial"/>
          <w:sz w:val="22"/>
          <w:szCs w:val="22"/>
        </w:rPr>
        <w:tab/>
        <w:t xml:space="preserve">Sole mediator in a dispute between a University of Calgary </w:t>
      </w:r>
      <w:r w:rsidR="00EA471E">
        <w:rPr>
          <w:rFonts w:asciiTheme="minorHAnsi" w:hAnsiTheme="minorHAnsi" w:cs="Arial"/>
          <w:sz w:val="22"/>
          <w:szCs w:val="22"/>
        </w:rPr>
        <w:t>Faculty and a service provider</w:t>
      </w:r>
    </w:p>
    <w:p w14:paraId="1ADE304A" w14:textId="363ED38D"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 xml:space="preserve">External member, Academic Appointment Review Committee, Faculty of Social Work </w:t>
      </w:r>
    </w:p>
    <w:p w14:paraId="58EF4C31" w14:textId="77777777" w:rsidR="0053186A" w:rsidRPr="0037049D" w:rsidRDefault="0053186A">
      <w:pPr>
        <w:jc w:val="both"/>
        <w:rPr>
          <w:rFonts w:asciiTheme="minorHAnsi" w:hAnsiTheme="minorHAnsi" w:cs="Arial"/>
          <w:sz w:val="22"/>
          <w:szCs w:val="22"/>
        </w:rPr>
      </w:pPr>
      <w:r w:rsidRPr="0037049D">
        <w:rPr>
          <w:rFonts w:asciiTheme="minorHAnsi" w:hAnsiTheme="minorHAnsi" w:cs="Arial"/>
          <w:sz w:val="22"/>
          <w:szCs w:val="22"/>
        </w:rPr>
        <w:t>2001-04</w:t>
      </w:r>
      <w:r w:rsidRPr="0037049D">
        <w:rPr>
          <w:rFonts w:asciiTheme="minorHAnsi" w:hAnsiTheme="minorHAnsi" w:cs="Arial"/>
          <w:sz w:val="22"/>
          <w:szCs w:val="22"/>
        </w:rPr>
        <w:tab/>
        <w:t>Member, Associate Deans Research Council</w:t>
      </w:r>
    </w:p>
    <w:p w14:paraId="6F4ACE50"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2001-05</w:t>
      </w:r>
      <w:r w:rsidRPr="0037049D">
        <w:rPr>
          <w:rFonts w:asciiTheme="minorHAnsi" w:hAnsiTheme="minorHAnsi" w:cs="Arial"/>
          <w:sz w:val="22"/>
          <w:szCs w:val="22"/>
        </w:rPr>
        <w:tab/>
        <w:t>Member, Faculty of Graduate Studies Council</w:t>
      </w:r>
    </w:p>
    <w:p w14:paraId="23D9BD17"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2001</w:t>
      </w:r>
      <w:r w:rsidRPr="0037049D">
        <w:rPr>
          <w:rFonts w:asciiTheme="minorHAnsi" w:hAnsiTheme="minorHAnsi" w:cs="Arial"/>
          <w:sz w:val="22"/>
          <w:szCs w:val="22"/>
        </w:rPr>
        <w:tab/>
        <w:t>Member, Faculty of Graduate Studies Scholarship Committee</w:t>
      </w:r>
    </w:p>
    <w:p w14:paraId="7337CFBA" w14:textId="77777777" w:rsidR="0053186A" w:rsidRPr="0037049D" w:rsidRDefault="0053186A" w:rsidP="00A75DED">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2000-01</w:t>
      </w:r>
      <w:r w:rsidRPr="0037049D">
        <w:rPr>
          <w:rFonts w:asciiTheme="minorHAnsi" w:hAnsiTheme="minorHAnsi" w:cs="Arial"/>
          <w:sz w:val="22"/>
          <w:szCs w:val="22"/>
        </w:rPr>
        <w:tab/>
        <w:t>Elected member, University Dean of Law Search Committee</w:t>
      </w:r>
    </w:p>
    <w:p w14:paraId="3F291180"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1996-99</w:t>
      </w:r>
      <w:r w:rsidRPr="0037049D">
        <w:rPr>
          <w:rFonts w:asciiTheme="minorHAnsi" w:hAnsiTheme="minorHAnsi" w:cs="Arial"/>
          <w:sz w:val="22"/>
          <w:szCs w:val="22"/>
        </w:rPr>
        <w:tab/>
        <w:t>Secretary and Webmaster 1998-2000, Chair 1997-98, Director 1996-1999, and founding member 1996 of the Conflict Research, Resolution and Education Group (CRREG)</w:t>
      </w:r>
    </w:p>
    <w:p w14:paraId="259129F4"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1997-98</w:t>
      </w:r>
      <w:r w:rsidRPr="0037049D">
        <w:rPr>
          <w:rFonts w:asciiTheme="minorHAnsi" w:hAnsiTheme="minorHAnsi" w:cs="Arial"/>
          <w:sz w:val="22"/>
          <w:szCs w:val="22"/>
        </w:rPr>
        <w:tab/>
        <w:t>Member, General Faculties Council</w:t>
      </w:r>
      <w:r w:rsidR="004B02BA" w:rsidRPr="0037049D">
        <w:rPr>
          <w:rFonts w:asciiTheme="minorHAnsi" w:hAnsiTheme="minorHAnsi" w:cs="Arial"/>
          <w:sz w:val="22"/>
          <w:szCs w:val="22"/>
        </w:rPr>
        <w:t>’s</w:t>
      </w:r>
      <w:r w:rsidRPr="0037049D">
        <w:rPr>
          <w:rFonts w:asciiTheme="minorHAnsi" w:hAnsiTheme="minorHAnsi" w:cs="Arial"/>
          <w:sz w:val="22"/>
          <w:szCs w:val="22"/>
        </w:rPr>
        <w:t xml:space="preserve"> Library Committee</w:t>
      </w:r>
    </w:p>
    <w:p w14:paraId="4D032FEF"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1995-96</w:t>
      </w:r>
      <w:r w:rsidRPr="0037049D">
        <w:rPr>
          <w:rFonts w:asciiTheme="minorHAnsi" w:hAnsiTheme="minorHAnsi" w:cs="Arial"/>
          <w:sz w:val="22"/>
          <w:szCs w:val="22"/>
        </w:rPr>
        <w:tab/>
        <w:t>Member, President's Advisors Network on Women's Issues</w:t>
      </w:r>
    </w:p>
    <w:p w14:paraId="0E52C9CE" w14:textId="77777777" w:rsidR="0053186A" w:rsidRPr="0037049D" w:rsidRDefault="0053186A">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Member, Advisory Selection Committee, Dean of Law</w:t>
      </w:r>
    </w:p>
    <w:p w14:paraId="074BE9C3" w14:textId="0448FE29" w:rsidR="00636D01" w:rsidRDefault="00636D01">
      <w:pPr>
        <w:widowControl/>
        <w:autoSpaceDE/>
        <w:autoSpaceDN/>
        <w:adjustRightInd/>
        <w:rPr>
          <w:rFonts w:asciiTheme="minorHAnsi" w:hAnsiTheme="minorHAnsi" w:cs="Arial"/>
          <w:b/>
          <w:sz w:val="22"/>
          <w:szCs w:val="22"/>
        </w:rPr>
      </w:pPr>
    </w:p>
    <w:p w14:paraId="236080C5" w14:textId="2531EC88" w:rsidR="0053186A" w:rsidRPr="0037049D" w:rsidRDefault="0053186A">
      <w:pPr>
        <w:tabs>
          <w:tab w:val="left" w:pos="-1440"/>
        </w:tabs>
        <w:ind w:left="1440" w:hanging="1440"/>
        <w:jc w:val="both"/>
        <w:rPr>
          <w:rFonts w:asciiTheme="minorHAnsi" w:hAnsiTheme="minorHAnsi" w:cs="Arial"/>
          <w:b/>
          <w:sz w:val="22"/>
          <w:szCs w:val="22"/>
        </w:rPr>
      </w:pPr>
      <w:r w:rsidRPr="0037049D">
        <w:rPr>
          <w:rFonts w:asciiTheme="minorHAnsi" w:hAnsiTheme="minorHAnsi" w:cs="Arial"/>
          <w:b/>
          <w:sz w:val="22"/>
          <w:szCs w:val="22"/>
        </w:rPr>
        <w:t>c.</w:t>
      </w:r>
      <w:r w:rsidRPr="0037049D">
        <w:rPr>
          <w:rFonts w:asciiTheme="minorHAnsi" w:hAnsiTheme="minorHAnsi" w:cs="Arial"/>
          <w:b/>
          <w:sz w:val="22"/>
          <w:szCs w:val="22"/>
        </w:rPr>
        <w:tab/>
        <w:t>Profession and Community</w:t>
      </w:r>
    </w:p>
    <w:p w14:paraId="4838D644" w14:textId="77777777" w:rsidR="0053186A" w:rsidRPr="0037049D" w:rsidRDefault="0053186A" w:rsidP="00E54AF9">
      <w:pPr>
        <w:tabs>
          <w:tab w:val="left" w:pos="-1440"/>
        </w:tabs>
        <w:ind w:left="1440" w:hanging="1440"/>
        <w:jc w:val="both"/>
        <w:rPr>
          <w:rFonts w:asciiTheme="minorHAnsi" w:hAnsiTheme="minorHAnsi" w:cs="Arial"/>
          <w:sz w:val="22"/>
          <w:szCs w:val="22"/>
        </w:rPr>
      </w:pPr>
    </w:p>
    <w:p w14:paraId="650AB501" w14:textId="7FAC7996" w:rsidR="004756D8" w:rsidRDefault="004756D8" w:rsidP="00E54AF9">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2021</w:t>
      </w:r>
      <w:r>
        <w:rPr>
          <w:rFonts w:asciiTheme="minorHAnsi" w:hAnsiTheme="minorHAnsi" w:cs="Arial"/>
          <w:sz w:val="22"/>
          <w:szCs w:val="22"/>
        </w:rPr>
        <w:tab/>
        <w:t xml:space="preserve">External assessment of Application for Tenure and Promotion to Associate Professor for </w:t>
      </w:r>
      <w:proofErr w:type="spellStart"/>
      <w:r>
        <w:rPr>
          <w:rFonts w:asciiTheme="minorHAnsi" w:hAnsiTheme="minorHAnsi" w:cs="Arial"/>
          <w:sz w:val="22"/>
          <w:szCs w:val="22"/>
        </w:rPr>
        <w:t>Osgoode</w:t>
      </w:r>
      <w:proofErr w:type="spellEnd"/>
      <w:r>
        <w:rPr>
          <w:rFonts w:asciiTheme="minorHAnsi" w:hAnsiTheme="minorHAnsi" w:cs="Arial"/>
          <w:sz w:val="22"/>
          <w:szCs w:val="22"/>
        </w:rPr>
        <w:t xml:space="preserve"> Hall </w:t>
      </w:r>
      <w:r w:rsidR="00A07A78">
        <w:rPr>
          <w:rFonts w:asciiTheme="minorHAnsi" w:hAnsiTheme="minorHAnsi" w:cs="Arial"/>
          <w:sz w:val="22"/>
          <w:szCs w:val="22"/>
        </w:rPr>
        <w:t>Law School</w:t>
      </w:r>
    </w:p>
    <w:p w14:paraId="4780BA3B" w14:textId="29396607" w:rsidR="00927569" w:rsidRDefault="00927569"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w:t>
      </w:r>
      <w:r w:rsidR="00015004">
        <w:rPr>
          <w:rFonts w:asciiTheme="minorHAnsi" w:hAnsiTheme="minorHAnsi" w:cs="Arial"/>
          <w:sz w:val="22"/>
          <w:szCs w:val="22"/>
        </w:rPr>
        <w:t>20</w:t>
      </w:r>
      <w:r w:rsidRPr="0037049D">
        <w:rPr>
          <w:rFonts w:asciiTheme="minorHAnsi" w:hAnsiTheme="minorHAnsi" w:cs="Arial"/>
          <w:sz w:val="22"/>
          <w:szCs w:val="22"/>
        </w:rPr>
        <w:tab/>
        <w:t xml:space="preserve">Member, </w:t>
      </w:r>
      <w:r w:rsidR="00015004">
        <w:rPr>
          <w:rFonts w:asciiTheme="minorHAnsi" w:hAnsiTheme="minorHAnsi" w:cs="Arial"/>
          <w:sz w:val="22"/>
          <w:szCs w:val="22"/>
        </w:rPr>
        <w:t xml:space="preserve">Fraser Subcommittee of the Women’s Legal Education and Action Fund (LEAF) drafting LEAF’s intervenor factum and oral argument in Fraser v Canada </w:t>
      </w:r>
    </w:p>
    <w:p w14:paraId="63097D59" w14:textId="7F981EB2" w:rsidR="002E0DBE" w:rsidRDefault="002E0DBE" w:rsidP="002E0DBE">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2018</w:t>
      </w:r>
      <w:r>
        <w:rPr>
          <w:rFonts w:asciiTheme="minorHAnsi" w:hAnsiTheme="minorHAnsi" w:cs="Arial"/>
          <w:sz w:val="22"/>
          <w:szCs w:val="22"/>
        </w:rPr>
        <w:tab/>
        <w:t xml:space="preserve">“Human Rights and Residential Tenancies”, </w:t>
      </w:r>
      <w:r w:rsidRPr="002E0DBE">
        <w:rPr>
          <w:rFonts w:asciiTheme="minorHAnsi" w:hAnsiTheme="minorHAnsi" w:cs="Arial"/>
          <w:sz w:val="22"/>
          <w:szCs w:val="22"/>
        </w:rPr>
        <w:t>Provincial Court - Civil judges</w:t>
      </w:r>
      <w:r>
        <w:rPr>
          <w:rFonts w:asciiTheme="minorHAnsi" w:hAnsiTheme="minorHAnsi" w:cs="Arial"/>
          <w:sz w:val="22"/>
          <w:szCs w:val="22"/>
        </w:rPr>
        <w:t xml:space="preserve">, </w:t>
      </w:r>
      <w:r w:rsidRPr="002E0DBE">
        <w:rPr>
          <w:rFonts w:asciiTheme="minorHAnsi" w:hAnsiTheme="minorHAnsi" w:cs="Arial"/>
          <w:sz w:val="22"/>
          <w:szCs w:val="22"/>
        </w:rPr>
        <w:t>PCJ Educational Conference in Canmore, Alberta</w:t>
      </w:r>
    </w:p>
    <w:p w14:paraId="09DE9F9C" w14:textId="78B11FDD" w:rsidR="004756D8" w:rsidRPr="002E0DBE" w:rsidRDefault="004756D8" w:rsidP="002E0DBE">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lastRenderedPageBreak/>
        <w:t>2018</w:t>
      </w:r>
      <w:r>
        <w:rPr>
          <w:rFonts w:asciiTheme="minorHAnsi" w:hAnsiTheme="minorHAnsi" w:cs="Arial"/>
          <w:sz w:val="22"/>
          <w:szCs w:val="22"/>
        </w:rPr>
        <w:tab/>
        <w:t>External assessment of Application for Tenure and Promotion to Associate Professor for University of Ottawa, Faculty of Law, Common Law Section</w:t>
      </w:r>
    </w:p>
    <w:p w14:paraId="0A65C583" w14:textId="6555D781" w:rsidR="00F44338" w:rsidRPr="0037049D" w:rsidRDefault="00F44338" w:rsidP="00F44338">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2016-2018</w:t>
      </w:r>
      <w:r w:rsidRPr="0037049D">
        <w:rPr>
          <w:rFonts w:asciiTheme="minorHAnsi" w:hAnsiTheme="minorHAnsi" w:cs="Arial"/>
          <w:sz w:val="22"/>
          <w:szCs w:val="22"/>
        </w:rPr>
        <w:tab/>
        <w:t>Member, Uniform Law Conference of Canada Working Group on Commercial Tenancies, draft</w:t>
      </w:r>
      <w:r>
        <w:rPr>
          <w:rFonts w:asciiTheme="minorHAnsi" w:hAnsiTheme="minorHAnsi" w:cs="Arial"/>
          <w:sz w:val="22"/>
          <w:szCs w:val="22"/>
        </w:rPr>
        <w:t>ed</w:t>
      </w:r>
      <w:r w:rsidRPr="0037049D">
        <w:rPr>
          <w:rFonts w:asciiTheme="minorHAnsi" w:hAnsiTheme="minorHAnsi" w:cs="Arial"/>
          <w:sz w:val="22"/>
          <w:szCs w:val="22"/>
        </w:rPr>
        <w:t xml:space="preserve"> a Uniform Commercial Tenancies Act</w:t>
      </w:r>
      <w:r w:rsidR="00425003">
        <w:rPr>
          <w:rFonts w:asciiTheme="minorHAnsi" w:hAnsiTheme="minorHAnsi" w:cs="Arial"/>
          <w:sz w:val="22"/>
          <w:szCs w:val="22"/>
        </w:rPr>
        <w:t xml:space="preserve"> adopted by the ULCC</w:t>
      </w:r>
      <w:r w:rsidRPr="0037049D">
        <w:rPr>
          <w:rFonts w:asciiTheme="minorHAnsi" w:hAnsiTheme="minorHAnsi" w:cs="Arial"/>
          <w:sz w:val="22"/>
          <w:szCs w:val="22"/>
        </w:rPr>
        <w:t xml:space="preserve"> </w:t>
      </w:r>
    </w:p>
    <w:p w14:paraId="307546DF" w14:textId="77777777" w:rsidR="00647139" w:rsidRPr="0037049D" w:rsidRDefault="00647139"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2014-1</w:t>
      </w:r>
      <w:r w:rsidR="004E6814" w:rsidRPr="0037049D">
        <w:rPr>
          <w:rFonts w:asciiTheme="minorHAnsi" w:hAnsiTheme="minorHAnsi" w:cs="Arial"/>
          <w:sz w:val="22"/>
          <w:szCs w:val="22"/>
        </w:rPr>
        <w:t>8</w:t>
      </w:r>
      <w:r w:rsidRPr="0037049D">
        <w:rPr>
          <w:rFonts w:asciiTheme="minorHAnsi" w:hAnsiTheme="minorHAnsi" w:cs="Arial"/>
          <w:sz w:val="22"/>
          <w:szCs w:val="22"/>
        </w:rPr>
        <w:tab/>
        <w:t>Board member, Canadian Research Institute for Law and the Family (CRILF)</w:t>
      </w:r>
    </w:p>
    <w:p w14:paraId="1E2C9FE5" w14:textId="77777777" w:rsidR="00AD343E" w:rsidRPr="0037049D" w:rsidRDefault="00AD343E"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2015</w:t>
      </w:r>
      <w:r w:rsidRPr="0037049D">
        <w:rPr>
          <w:rFonts w:asciiTheme="minorHAnsi" w:hAnsiTheme="minorHAnsi" w:cs="Arial"/>
          <w:sz w:val="22"/>
          <w:szCs w:val="22"/>
        </w:rPr>
        <w:tab/>
        <w:t>“Residential Tenants' Rights”, presentation as part of the Saturday Morning at the Law School lecture series, sponsored by the Alberta Law Foundation, January 24</w:t>
      </w:r>
    </w:p>
    <w:p w14:paraId="30FEE796" w14:textId="4D81B045" w:rsidR="003E6165" w:rsidRPr="0037049D" w:rsidRDefault="003E6165"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2011</w:t>
      </w:r>
      <w:r w:rsidRPr="0037049D">
        <w:rPr>
          <w:rFonts w:asciiTheme="minorHAnsi" w:hAnsiTheme="minorHAnsi" w:cs="Arial"/>
          <w:sz w:val="22"/>
          <w:szCs w:val="22"/>
        </w:rPr>
        <w:tab/>
        <w:t>Member, Cunningham Subcommittee of the Women's Legal Education and Action Fund (LEAF) draft</w:t>
      </w:r>
      <w:r w:rsidR="00015004">
        <w:rPr>
          <w:rFonts w:asciiTheme="minorHAnsi" w:hAnsiTheme="minorHAnsi" w:cs="Arial"/>
          <w:sz w:val="22"/>
          <w:szCs w:val="22"/>
        </w:rPr>
        <w:t>ing</w:t>
      </w:r>
      <w:r w:rsidRPr="0037049D">
        <w:rPr>
          <w:rFonts w:asciiTheme="minorHAnsi" w:hAnsiTheme="minorHAnsi" w:cs="Arial"/>
          <w:sz w:val="22"/>
          <w:szCs w:val="22"/>
        </w:rPr>
        <w:t xml:space="preserve"> LEAF's intervenor factum and oral argument in </w:t>
      </w:r>
      <w:r w:rsidRPr="0037049D">
        <w:rPr>
          <w:rFonts w:asciiTheme="minorHAnsi" w:hAnsiTheme="minorHAnsi" w:cs="Arial"/>
          <w:i/>
          <w:sz w:val="22"/>
          <w:szCs w:val="22"/>
        </w:rPr>
        <w:t>Alberta v. Cunningham</w:t>
      </w:r>
      <w:r w:rsidRPr="0037049D">
        <w:rPr>
          <w:rFonts w:asciiTheme="minorHAnsi" w:hAnsiTheme="minorHAnsi" w:cs="Arial"/>
          <w:sz w:val="22"/>
          <w:szCs w:val="22"/>
        </w:rPr>
        <w:t xml:space="preserve"> SCC </w:t>
      </w:r>
    </w:p>
    <w:p w14:paraId="3E0745B3" w14:textId="77777777" w:rsidR="0053186A" w:rsidRPr="0037049D" w:rsidRDefault="0053186A"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"Religion and the Public Square", panel presentation, sponsored by the Sheldon </w:t>
      </w:r>
      <w:proofErr w:type="spellStart"/>
      <w:r w:rsidRPr="0037049D">
        <w:rPr>
          <w:rFonts w:asciiTheme="minorHAnsi" w:hAnsiTheme="minorHAnsi" w:cs="Arial"/>
          <w:sz w:val="22"/>
          <w:szCs w:val="22"/>
        </w:rPr>
        <w:t>Chumir</w:t>
      </w:r>
      <w:proofErr w:type="spellEnd"/>
      <w:r w:rsidRPr="0037049D">
        <w:rPr>
          <w:rFonts w:asciiTheme="minorHAnsi" w:hAnsiTheme="minorHAnsi" w:cs="Arial"/>
          <w:sz w:val="22"/>
          <w:szCs w:val="22"/>
        </w:rPr>
        <w:t xml:space="preserve"> Foundation for </w:t>
      </w:r>
      <w:r w:rsidR="00AD343E" w:rsidRPr="0037049D">
        <w:rPr>
          <w:rFonts w:asciiTheme="minorHAnsi" w:hAnsiTheme="minorHAnsi" w:cs="Arial"/>
          <w:sz w:val="22"/>
          <w:szCs w:val="22"/>
        </w:rPr>
        <w:t>Ethics in Leadership, March 23</w:t>
      </w:r>
    </w:p>
    <w:p w14:paraId="3809C68F" w14:textId="618A720B" w:rsidR="0053186A" w:rsidRPr="0037049D" w:rsidRDefault="0053186A" w:rsidP="00E54AF9">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2010</w:t>
      </w:r>
      <w:r w:rsidRPr="0037049D">
        <w:rPr>
          <w:rFonts w:asciiTheme="minorHAnsi" w:hAnsiTheme="minorHAnsi" w:cs="Arial"/>
          <w:sz w:val="22"/>
          <w:szCs w:val="22"/>
        </w:rPr>
        <w:tab/>
        <w:t xml:space="preserve">"Freedom of Conscience and Religion in Canada Today: Three Issues", panel presentation, sponsored by the Sheldon </w:t>
      </w:r>
      <w:proofErr w:type="spellStart"/>
      <w:r w:rsidRPr="0037049D">
        <w:rPr>
          <w:rFonts w:asciiTheme="minorHAnsi" w:hAnsiTheme="minorHAnsi" w:cs="Arial"/>
          <w:sz w:val="22"/>
          <w:szCs w:val="22"/>
        </w:rPr>
        <w:t>Chumir</w:t>
      </w:r>
      <w:proofErr w:type="spellEnd"/>
      <w:r w:rsidRPr="0037049D">
        <w:rPr>
          <w:rFonts w:asciiTheme="minorHAnsi" w:hAnsiTheme="minorHAnsi" w:cs="Arial"/>
          <w:sz w:val="22"/>
          <w:szCs w:val="22"/>
        </w:rPr>
        <w:t xml:space="preserve"> Foundation for Ethics in Leadership, January 28</w:t>
      </w:r>
    </w:p>
    <w:p w14:paraId="6A133051"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 xml:space="preserve">Member, Micmac Subcommittee of the Women's Legal Education and Action Fund (LEAF) to help draft LEAF's intervenor factum in </w:t>
      </w:r>
      <w:r w:rsidRPr="0037049D">
        <w:rPr>
          <w:rFonts w:asciiTheme="minorHAnsi" w:hAnsiTheme="minorHAnsi" w:cs="Arial"/>
          <w:i/>
          <w:sz w:val="22"/>
          <w:szCs w:val="22"/>
        </w:rPr>
        <w:t xml:space="preserve">Micmac Nation of </w:t>
      </w:r>
      <w:proofErr w:type="spellStart"/>
      <w:r w:rsidRPr="0037049D">
        <w:rPr>
          <w:rFonts w:asciiTheme="minorHAnsi" w:hAnsiTheme="minorHAnsi" w:cs="Arial"/>
          <w:i/>
          <w:sz w:val="22"/>
          <w:szCs w:val="22"/>
        </w:rPr>
        <w:t>Gaspeg</w:t>
      </w:r>
      <w:proofErr w:type="spellEnd"/>
      <w:r w:rsidRPr="0037049D">
        <w:rPr>
          <w:rFonts w:asciiTheme="minorHAnsi" w:hAnsiTheme="minorHAnsi" w:cs="Arial"/>
          <w:i/>
          <w:sz w:val="22"/>
          <w:szCs w:val="22"/>
        </w:rPr>
        <w:t xml:space="preserve"> v. Canada</w:t>
      </w:r>
      <w:r w:rsidRPr="0037049D">
        <w:rPr>
          <w:rFonts w:asciiTheme="minorHAnsi" w:hAnsiTheme="minorHAnsi" w:cs="Arial"/>
          <w:sz w:val="22"/>
          <w:szCs w:val="22"/>
        </w:rPr>
        <w:t xml:space="preserve"> FCA </w:t>
      </w:r>
    </w:p>
    <w:p w14:paraId="7D31817E" w14:textId="77777777" w:rsidR="0053186A" w:rsidRPr="0037049D" w:rsidRDefault="0053186A" w:rsidP="008D4313">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2009</w:t>
      </w:r>
      <w:r w:rsidRPr="0037049D">
        <w:rPr>
          <w:rFonts w:asciiTheme="minorHAnsi" w:hAnsiTheme="minorHAnsi" w:cs="Arial"/>
          <w:sz w:val="22"/>
          <w:szCs w:val="22"/>
        </w:rPr>
        <w:tab/>
        <w:t>Written comments on the Alberta Law Reform Institute's draft of "Contracts for the Sale and Purchase of Land: Purchaser's Remedies", Alberta Law Reform Institute Report for Discussion No. 21 (acknowledged in Final Report No. 97)</w:t>
      </w:r>
    </w:p>
    <w:p w14:paraId="00B66981" w14:textId="1839D6B8" w:rsidR="003A2641" w:rsidRDefault="003A2641" w:rsidP="001D2E85">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2007</w:t>
      </w:r>
      <w:r>
        <w:rPr>
          <w:rFonts w:asciiTheme="minorHAnsi" w:hAnsiTheme="minorHAnsi" w:cs="Arial"/>
          <w:sz w:val="22"/>
          <w:szCs w:val="22"/>
        </w:rPr>
        <w:tab/>
        <w:t xml:space="preserve">External assessment of Application for Tenure and Promotion to Associate Professor for </w:t>
      </w:r>
      <w:proofErr w:type="spellStart"/>
      <w:r>
        <w:rPr>
          <w:rFonts w:asciiTheme="minorHAnsi" w:hAnsiTheme="minorHAnsi" w:cs="Arial"/>
          <w:sz w:val="22"/>
          <w:szCs w:val="22"/>
        </w:rPr>
        <w:t>Osgoode</w:t>
      </w:r>
      <w:proofErr w:type="spellEnd"/>
      <w:r>
        <w:rPr>
          <w:rFonts w:asciiTheme="minorHAnsi" w:hAnsiTheme="minorHAnsi" w:cs="Arial"/>
          <w:sz w:val="22"/>
          <w:szCs w:val="22"/>
        </w:rPr>
        <w:t xml:space="preserve"> Hall </w:t>
      </w:r>
      <w:r w:rsidR="00A07A78">
        <w:rPr>
          <w:rFonts w:asciiTheme="minorHAnsi" w:hAnsiTheme="minorHAnsi" w:cs="Arial"/>
          <w:sz w:val="22"/>
          <w:szCs w:val="22"/>
        </w:rPr>
        <w:t>Law School</w:t>
      </w:r>
    </w:p>
    <w:p w14:paraId="6F41B874" w14:textId="4040602D"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2002</w:t>
      </w:r>
      <w:r w:rsidRPr="0037049D">
        <w:rPr>
          <w:rFonts w:asciiTheme="minorHAnsi" w:hAnsiTheme="minorHAnsi" w:cs="Arial"/>
          <w:sz w:val="22"/>
          <w:szCs w:val="22"/>
        </w:rPr>
        <w:tab/>
        <w:t>Delivery of "Overview of Arbitration" in the Chartered Arbitrator's Course of the Alberta Arbitration and Mediation Society</w:t>
      </w:r>
    </w:p>
    <w:p w14:paraId="474E39BE"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2000-01</w:t>
      </w:r>
      <w:r w:rsidRPr="0037049D">
        <w:rPr>
          <w:rFonts w:asciiTheme="minorHAnsi" w:hAnsiTheme="minorHAnsi" w:cs="Arial"/>
          <w:sz w:val="22"/>
          <w:szCs w:val="22"/>
        </w:rPr>
        <w:tab/>
        <w:t>Member of the Organizing Committee for a Domestic Arbitration Seminar in February 2001, sponsored by the Calgary Chamber of Commerce Dispute Resolution Committee and the Canadian Foundation for Dispute Resolution</w:t>
      </w:r>
    </w:p>
    <w:p w14:paraId="1F0A14C1"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2000</w:t>
      </w:r>
      <w:r w:rsidRPr="0037049D">
        <w:rPr>
          <w:rFonts w:asciiTheme="minorHAnsi" w:hAnsiTheme="minorHAnsi" w:cs="Arial"/>
          <w:sz w:val="22"/>
          <w:szCs w:val="22"/>
        </w:rPr>
        <w:tab/>
        <w:t xml:space="preserve">Member of the Organizing Committee for </w:t>
      </w:r>
      <w:proofErr w:type="spellStart"/>
      <w:proofErr w:type="gramStart"/>
      <w:r w:rsidRPr="0037049D">
        <w:rPr>
          <w:rFonts w:asciiTheme="minorHAnsi" w:hAnsiTheme="minorHAnsi" w:cs="Arial"/>
          <w:sz w:val="22"/>
          <w:szCs w:val="22"/>
        </w:rPr>
        <w:t>a</w:t>
      </w:r>
      <w:proofErr w:type="spellEnd"/>
      <w:proofErr w:type="gramEnd"/>
      <w:r w:rsidRPr="0037049D">
        <w:rPr>
          <w:rFonts w:asciiTheme="minorHAnsi" w:hAnsiTheme="minorHAnsi" w:cs="Arial"/>
          <w:sz w:val="22"/>
          <w:szCs w:val="22"/>
        </w:rPr>
        <w:t xml:space="preserve"> International Commercial Arbitration Seminar in June 2000, sponsored by the Calgary Chamber of Commerce Dispute Resolution Committee and the Canadian Foundation for Dispute Resolution</w:t>
      </w:r>
    </w:p>
    <w:p w14:paraId="60CAE4B6" w14:textId="08F6C866"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1999</w:t>
      </w:r>
      <w:r w:rsidRPr="0037049D">
        <w:rPr>
          <w:rFonts w:asciiTheme="minorHAnsi" w:hAnsiTheme="minorHAnsi" w:cs="Arial"/>
          <w:sz w:val="22"/>
          <w:szCs w:val="22"/>
        </w:rPr>
        <w:tab/>
        <w:t>Member</w:t>
      </w:r>
      <w:r w:rsidR="00425003">
        <w:rPr>
          <w:rFonts w:asciiTheme="minorHAnsi" w:hAnsiTheme="minorHAnsi" w:cs="Arial"/>
          <w:sz w:val="22"/>
          <w:szCs w:val="22"/>
        </w:rPr>
        <w:t xml:space="preserve">, </w:t>
      </w:r>
      <w:r w:rsidRPr="0037049D">
        <w:rPr>
          <w:rFonts w:asciiTheme="minorHAnsi" w:hAnsiTheme="minorHAnsi" w:cs="Arial"/>
          <w:sz w:val="22"/>
          <w:szCs w:val="22"/>
        </w:rPr>
        <w:t xml:space="preserve">Organizing Committee for a Roundtable on the </w:t>
      </w:r>
      <w:r w:rsidRPr="0037049D">
        <w:rPr>
          <w:rFonts w:asciiTheme="minorHAnsi" w:hAnsiTheme="minorHAnsi" w:cs="Arial"/>
          <w:i/>
          <w:iCs/>
          <w:sz w:val="22"/>
          <w:szCs w:val="22"/>
        </w:rPr>
        <w:t xml:space="preserve">Agreement on Internal Trade </w:t>
      </w:r>
      <w:r w:rsidRPr="0037049D">
        <w:rPr>
          <w:rFonts w:asciiTheme="minorHAnsi" w:hAnsiTheme="minorHAnsi" w:cs="Arial"/>
          <w:sz w:val="22"/>
          <w:szCs w:val="22"/>
        </w:rPr>
        <w:t>held March 19, 1999 in Calgary and sponsored by the Edmonton and Calgary Chambers of Commerce and the Alberta Minister of Intergovernmental and Aboriginal Affairs</w:t>
      </w:r>
    </w:p>
    <w:p w14:paraId="62B50796"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1998-2000</w:t>
      </w:r>
      <w:r w:rsidRPr="0037049D">
        <w:rPr>
          <w:rFonts w:asciiTheme="minorHAnsi" w:hAnsiTheme="minorHAnsi" w:cs="Arial"/>
          <w:sz w:val="22"/>
          <w:szCs w:val="22"/>
        </w:rPr>
        <w:tab/>
        <w:t>Vice-Chair and Secretary 1999-2000 and member 19998-99 of the Dispute Resolution Committee of the Calgary Chamber of Commerce</w:t>
      </w:r>
    </w:p>
    <w:p w14:paraId="1A7C6B87" w14:textId="7867B078" w:rsidR="003A2641" w:rsidRDefault="003A2641" w:rsidP="001D2E85">
      <w:pPr>
        <w:tabs>
          <w:tab w:val="left" w:pos="-1440"/>
        </w:tabs>
        <w:ind w:left="1440" w:hanging="1440"/>
        <w:jc w:val="both"/>
        <w:rPr>
          <w:rFonts w:asciiTheme="minorHAnsi" w:hAnsiTheme="minorHAnsi" w:cs="Arial"/>
          <w:sz w:val="22"/>
          <w:szCs w:val="22"/>
        </w:rPr>
      </w:pPr>
      <w:r>
        <w:rPr>
          <w:rFonts w:asciiTheme="minorHAnsi" w:hAnsiTheme="minorHAnsi" w:cs="Arial"/>
          <w:sz w:val="22"/>
          <w:szCs w:val="22"/>
        </w:rPr>
        <w:t>1995-2021</w:t>
      </w:r>
      <w:r>
        <w:rPr>
          <w:rFonts w:asciiTheme="minorHAnsi" w:hAnsiTheme="minorHAnsi" w:cs="Arial"/>
          <w:sz w:val="22"/>
          <w:szCs w:val="22"/>
        </w:rPr>
        <w:tab/>
      </w:r>
      <w:r w:rsidR="00425003">
        <w:rPr>
          <w:rFonts w:asciiTheme="minorHAnsi" w:hAnsiTheme="minorHAnsi" w:cs="Arial"/>
          <w:sz w:val="22"/>
          <w:szCs w:val="22"/>
        </w:rPr>
        <w:t>P</w:t>
      </w:r>
      <w:r>
        <w:rPr>
          <w:rFonts w:asciiTheme="minorHAnsi" w:hAnsiTheme="minorHAnsi" w:cs="Arial"/>
          <w:sz w:val="22"/>
          <w:szCs w:val="22"/>
        </w:rPr>
        <w:t>eer reviewer of articles and book manuscripts for UBC Law Review, Alberta Law Review, Yearbook of Polar Law, PLOS One, Law &amp; Policy, Canadian Journal of Women and the Law, Trusts and Trustees, Indigenous Law Journal, Ottawa Law Review, Journal of Energy and Natural Resources Law, Queen’s Law Journal, Saskatchewan Law Review, McGill Law Journal, Canadian Bar Review, Windsor Review of Legal and Social Issues, Journal of Law &amp; Equality, University of Toronto Press, UBC Press, University of Calgary Press, and Emond Montgomery</w:t>
      </w:r>
    </w:p>
    <w:p w14:paraId="16DF5898" w14:textId="3CE9F2B1"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 xml:space="preserve">Member, Provincial Court Working Group on community sentencing initiatives </w:t>
      </w:r>
    </w:p>
    <w:p w14:paraId="11567C83"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1995</w:t>
      </w:r>
      <w:r w:rsidRPr="0037049D">
        <w:rPr>
          <w:rFonts w:asciiTheme="minorHAnsi" w:hAnsiTheme="minorHAnsi" w:cs="Arial"/>
          <w:sz w:val="22"/>
          <w:szCs w:val="22"/>
        </w:rPr>
        <w:tab/>
        <w:t xml:space="preserve">Preparation of Proposal to the Department of Justice (Canada) on behalf of Le </w:t>
      </w:r>
      <w:proofErr w:type="spellStart"/>
      <w:r w:rsidRPr="0037049D">
        <w:rPr>
          <w:rFonts w:asciiTheme="minorHAnsi" w:hAnsiTheme="minorHAnsi" w:cs="Arial"/>
          <w:sz w:val="22"/>
          <w:szCs w:val="22"/>
        </w:rPr>
        <w:t>Pavillon</w:t>
      </w:r>
      <w:proofErr w:type="spellEnd"/>
      <w:r w:rsidRPr="0037049D">
        <w:rPr>
          <w:rFonts w:asciiTheme="minorHAnsi" w:hAnsiTheme="minorHAnsi" w:cs="Arial"/>
          <w:sz w:val="22"/>
          <w:szCs w:val="22"/>
        </w:rPr>
        <w:t xml:space="preserve"> of Montreal and the Canadian Foundation for Dispute Resolution of Calgary and Toronto </w:t>
      </w:r>
    </w:p>
    <w:p w14:paraId="3DF37765" w14:textId="77777777" w:rsidR="0053186A" w:rsidRPr="0037049D" w:rsidRDefault="0053186A" w:rsidP="001D2E85">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1994</w:t>
      </w:r>
      <w:r w:rsidRPr="0037049D">
        <w:rPr>
          <w:rFonts w:asciiTheme="minorHAnsi" w:hAnsiTheme="minorHAnsi" w:cs="Arial"/>
          <w:sz w:val="22"/>
          <w:szCs w:val="22"/>
        </w:rPr>
        <w:tab/>
        <w:t>Facili</w:t>
      </w:r>
      <w:r w:rsidR="004B02BA" w:rsidRPr="0037049D">
        <w:rPr>
          <w:rFonts w:asciiTheme="minorHAnsi" w:hAnsiTheme="minorHAnsi" w:cs="Arial"/>
          <w:sz w:val="22"/>
          <w:szCs w:val="22"/>
        </w:rPr>
        <w:t>tator, Gender Committee of the L</w:t>
      </w:r>
      <w:r w:rsidRPr="0037049D">
        <w:rPr>
          <w:rFonts w:asciiTheme="minorHAnsi" w:hAnsiTheme="minorHAnsi" w:cs="Arial"/>
          <w:sz w:val="22"/>
          <w:szCs w:val="22"/>
        </w:rPr>
        <w:t>aw Society of Alberta</w:t>
      </w:r>
    </w:p>
    <w:p w14:paraId="4038344F" w14:textId="77777777" w:rsidR="0053186A" w:rsidRPr="0037049D" w:rsidRDefault="0053186A" w:rsidP="0067251B">
      <w:pPr>
        <w:tabs>
          <w:tab w:val="left" w:pos="-1440"/>
        </w:tabs>
        <w:ind w:left="1440" w:hanging="1440"/>
        <w:jc w:val="both"/>
        <w:rPr>
          <w:rFonts w:asciiTheme="minorHAnsi" w:hAnsiTheme="minorHAnsi" w:cs="Arial"/>
          <w:sz w:val="22"/>
          <w:szCs w:val="22"/>
        </w:rPr>
      </w:pPr>
      <w:r w:rsidRPr="0037049D">
        <w:rPr>
          <w:rFonts w:asciiTheme="minorHAnsi" w:hAnsiTheme="minorHAnsi" w:cs="Arial"/>
          <w:sz w:val="22"/>
          <w:szCs w:val="22"/>
        </w:rPr>
        <w:t>1993</w:t>
      </w:r>
      <w:r w:rsidRPr="0037049D">
        <w:rPr>
          <w:rFonts w:asciiTheme="minorHAnsi" w:hAnsiTheme="minorHAnsi" w:cs="Arial"/>
          <w:sz w:val="22"/>
          <w:szCs w:val="22"/>
        </w:rPr>
        <w:tab/>
        <w:t xml:space="preserve">Oral and written submissions to The Alberta Code of Professional Conduct Committee of the Law Society of Alberta on the </w:t>
      </w:r>
      <w:r w:rsidRPr="0037049D">
        <w:rPr>
          <w:rFonts w:asciiTheme="minorHAnsi" w:hAnsiTheme="minorHAnsi" w:cs="Arial"/>
          <w:i/>
          <w:sz w:val="22"/>
          <w:szCs w:val="22"/>
        </w:rPr>
        <w:t>Proposed Code of Professional Conduct Discussion Draft</w:t>
      </w:r>
    </w:p>
    <w:sectPr w:rsidR="0053186A" w:rsidRPr="0037049D" w:rsidSect="00413FD1">
      <w:type w:val="continuous"/>
      <w:pgSz w:w="12240" w:h="15840"/>
      <w:pgMar w:top="1440" w:right="1440" w:bottom="144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84CB" w14:textId="77777777" w:rsidR="00374F74" w:rsidRDefault="00374F74">
      <w:r>
        <w:separator/>
      </w:r>
    </w:p>
  </w:endnote>
  <w:endnote w:type="continuationSeparator" w:id="0">
    <w:p w14:paraId="659369B7" w14:textId="77777777" w:rsidR="00374F74" w:rsidRDefault="0037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E93D" w14:textId="77777777" w:rsidR="00706C61" w:rsidRDefault="00706C61" w:rsidP="00492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8361" w14:textId="77777777" w:rsidR="00706C61" w:rsidRDefault="00706C61" w:rsidP="00270D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3508" w14:textId="59A0DF68" w:rsidR="00706C61" w:rsidRPr="00A710EE" w:rsidRDefault="00A710EE" w:rsidP="00270DE3">
    <w:pPr>
      <w:pStyle w:val="Footer"/>
      <w:ind w:right="360"/>
      <w:rPr>
        <w:rFonts w:asciiTheme="minorHAnsi" w:hAnsiTheme="minorHAnsi" w:cstheme="minorHAnsi"/>
        <w:sz w:val="18"/>
        <w:szCs w:val="18"/>
      </w:rPr>
    </w:pPr>
    <w:r w:rsidRPr="00A710EE">
      <w:rPr>
        <w:rFonts w:asciiTheme="minorHAnsi" w:hAnsiTheme="minorHAnsi" w:cstheme="minorHAnsi"/>
        <w:sz w:val="18"/>
        <w:szCs w:val="18"/>
      </w:rPr>
      <w:t>Jonnette Watson Hamilton</w:t>
    </w:r>
    <w:r w:rsidRPr="00A710EE">
      <w:rPr>
        <w:rFonts w:asciiTheme="minorHAnsi" w:hAnsiTheme="minorHAnsi" w:cstheme="minorHAnsi"/>
        <w:sz w:val="18"/>
        <w:szCs w:val="18"/>
      </w:rPr>
      <w:tab/>
    </w:r>
    <w:r>
      <w:rPr>
        <w:rFonts w:asciiTheme="minorHAnsi" w:hAnsiTheme="minorHAnsi" w:cstheme="minorHAnsi"/>
        <w:sz w:val="18"/>
        <w:szCs w:val="18"/>
      </w:rPr>
      <w:t xml:space="preserve">November 2021 </w:t>
    </w:r>
    <w:r w:rsidRPr="00A710EE">
      <w:rPr>
        <w:rFonts w:asciiTheme="minorHAnsi" w:hAnsiTheme="minorHAnsi" w:cstheme="minorHAnsi"/>
        <w:sz w:val="18"/>
        <w:szCs w:val="18"/>
      </w:rPr>
      <w:t>CV</w:t>
    </w:r>
    <w:r w:rsidRPr="00A710EE">
      <w:rPr>
        <w:rFonts w:asciiTheme="minorHAnsi" w:hAnsiTheme="minorHAnsi" w:cstheme="minorHAnsi"/>
        <w:sz w:val="18"/>
        <w:szCs w:val="18"/>
      </w:rPr>
      <w:ptab w:relativeTo="margin" w:alignment="right" w:leader="none"/>
    </w:r>
    <w:r w:rsidRPr="00A710EE">
      <w:rPr>
        <w:rFonts w:asciiTheme="minorHAnsi" w:hAnsiTheme="minorHAnsi" w:cstheme="minorHAnsi"/>
        <w:sz w:val="18"/>
        <w:szCs w:val="18"/>
      </w:rPr>
      <w:fldChar w:fldCharType="begin"/>
    </w:r>
    <w:r w:rsidRPr="00A710EE">
      <w:rPr>
        <w:rFonts w:asciiTheme="minorHAnsi" w:hAnsiTheme="minorHAnsi" w:cstheme="minorHAnsi"/>
        <w:sz w:val="18"/>
        <w:szCs w:val="18"/>
      </w:rPr>
      <w:instrText xml:space="preserve"> PAGE   \* MERGEFORMAT </w:instrText>
    </w:r>
    <w:r w:rsidRPr="00A710EE">
      <w:rPr>
        <w:rFonts w:asciiTheme="minorHAnsi" w:hAnsiTheme="minorHAnsi" w:cstheme="minorHAnsi"/>
        <w:sz w:val="18"/>
        <w:szCs w:val="18"/>
      </w:rPr>
      <w:fldChar w:fldCharType="separate"/>
    </w:r>
    <w:r w:rsidRPr="00A710EE">
      <w:rPr>
        <w:rFonts w:asciiTheme="minorHAnsi" w:hAnsiTheme="minorHAnsi" w:cstheme="minorHAnsi"/>
        <w:noProof/>
        <w:sz w:val="18"/>
        <w:szCs w:val="18"/>
      </w:rPr>
      <w:t>1</w:t>
    </w:r>
    <w:r w:rsidRPr="00A710EE">
      <w:rPr>
        <w:rFonts w:asciiTheme="minorHAnsi" w:hAnsiTheme="minorHAnsi" w:cstheme="minorHAnsi"/>
        <w:noProof/>
        <w:sz w:val="18"/>
        <w:szCs w:val="18"/>
      </w:rPr>
      <w:fldChar w:fldCharType="end"/>
    </w:r>
    <w:r w:rsidRPr="00A710EE">
      <w:rPr>
        <w:rFonts w:asciiTheme="minorHAnsi" w:hAnsiTheme="minorHAnsi" w:cstheme="minorHAnsi"/>
        <w:noProof/>
        <w:sz w:val="18"/>
        <w:szCs w:val="18"/>
      </w:rPr>
      <w:t xml:space="preserve"> of 1</w:t>
    </w:r>
    <w:r w:rsidR="00435597">
      <w:rPr>
        <w:rFonts w:asciiTheme="minorHAnsi" w:hAnsiTheme="minorHAnsi" w:cstheme="minorHAnsi"/>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BAC6" w14:textId="77777777" w:rsidR="00374F74" w:rsidRDefault="00374F74">
      <w:r>
        <w:separator/>
      </w:r>
    </w:p>
  </w:footnote>
  <w:footnote w:type="continuationSeparator" w:id="0">
    <w:p w14:paraId="7C1088CB" w14:textId="77777777" w:rsidR="00374F74" w:rsidRDefault="00374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7197749E"/>
    <w:multiLevelType w:val="hybridMultilevel"/>
    <w:tmpl w:val="4E00BD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7A69582A"/>
    <w:multiLevelType w:val="hybridMultilevel"/>
    <w:tmpl w:val="F47CBAF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lvlOverride w:ilvl="0">
      <w:startOverride w:val="1993"/>
      <w:lvl w:ilvl="0">
        <w:start w:val="1993"/>
        <w:numFmt w:val="decimal"/>
        <w:pStyle w:val="Quick1-"/>
        <w:lvlText w:val="%1"/>
        <w:lvlJc w:val="left"/>
        <w:rPr>
          <w:rFonts w:cs="Times New Roman"/>
        </w:rPr>
      </w:lvl>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AA"/>
    <w:rsid w:val="00005600"/>
    <w:rsid w:val="000076B1"/>
    <w:rsid w:val="00007A1F"/>
    <w:rsid w:val="0001103B"/>
    <w:rsid w:val="00015004"/>
    <w:rsid w:val="000170A9"/>
    <w:rsid w:val="000221A6"/>
    <w:rsid w:val="00030973"/>
    <w:rsid w:val="000328AA"/>
    <w:rsid w:val="00034A29"/>
    <w:rsid w:val="000441D2"/>
    <w:rsid w:val="000732DD"/>
    <w:rsid w:val="00080E1A"/>
    <w:rsid w:val="00081698"/>
    <w:rsid w:val="0008267A"/>
    <w:rsid w:val="00085C9A"/>
    <w:rsid w:val="00085D91"/>
    <w:rsid w:val="00090059"/>
    <w:rsid w:val="00091A38"/>
    <w:rsid w:val="000A44C7"/>
    <w:rsid w:val="000A53F4"/>
    <w:rsid w:val="000A78B6"/>
    <w:rsid w:val="000B2B02"/>
    <w:rsid w:val="000C5093"/>
    <w:rsid w:val="000C7D90"/>
    <w:rsid w:val="000D7CF4"/>
    <w:rsid w:val="000E5263"/>
    <w:rsid w:val="000E60BB"/>
    <w:rsid w:val="00107CD3"/>
    <w:rsid w:val="001140F5"/>
    <w:rsid w:val="00144327"/>
    <w:rsid w:val="00146670"/>
    <w:rsid w:val="001535A9"/>
    <w:rsid w:val="00154B8E"/>
    <w:rsid w:val="00163F76"/>
    <w:rsid w:val="00166FE7"/>
    <w:rsid w:val="00177533"/>
    <w:rsid w:val="00180AEC"/>
    <w:rsid w:val="001A2065"/>
    <w:rsid w:val="001B67EA"/>
    <w:rsid w:val="001C056A"/>
    <w:rsid w:val="001D2E85"/>
    <w:rsid w:val="001D2EEB"/>
    <w:rsid w:val="001E7D6D"/>
    <w:rsid w:val="002017E9"/>
    <w:rsid w:val="002058A3"/>
    <w:rsid w:val="00215EE4"/>
    <w:rsid w:val="00217FF3"/>
    <w:rsid w:val="0023484B"/>
    <w:rsid w:val="0025140E"/>
    <w:rsid w:val="00260B9F"/>
    <w:rsid w:val="00267F82"/>
    <w:rsid w:val="00270DE3"/>
    <w:rsid w:val="002719EE"/>
    <w:rsid w:val="0027464A"/>
    <w:rsid w:val="00274F08"/>
    <w:rsid w:val="00287AD1"/>
    <w:rsid w:val="0029192D"/>
    <w:rsid w:val="00291E70"/>
    <w:rsid w:val="00297ED2"/>
    <w:rsid w:val="002A4780"/>
    <w:rsid w:val="002C5505"/>
    <w:rsid w:val="002C722D"/>
    <w:rsid w:val="002D0E1E"/>
    <w:rsid w:val="002D33F8"/>
    <w:rsid w:val="002D50F5"/>
    <w:rsid w:val="002D5984"/>
    <w:rsid w:val="002E0DBE"/>
    <w:rsid w:val="002E3CCB"/>
    <w:rsid w:val="002F0937"/>
    <w:rsid w:val="00301B72"/>
    <w:rsid w:val="00304D3D"/>
    <w:rsid w:val="00313714"/>
    <w:rsid w:val="00336F56"/>
    <w:rsid w:val="00346322"/>
    <w:rsid w:val="003507B5"/>
    <w:rsid w:val="00354C85"/>
    <w:rsid w:val="0035538D"/>
    <w:rsid w:val="00357746"/>
    <w:rsid w:val="0037049D"/>
    <w:rsid w:val="00371438"/>
    <w:rsid w:val="00374F74"/>
    <w:rsid w:val="00375E65"/>
    <w:rsid w:val="0038617C"/>
    <w:rsid w:val="00390394"/>
    <w:rsid w:val="0039611C"/>
    <w:rsid w:val="003A2641"/>
    <w:rsid w:val="003B2606"/>
    <w:rsid w:val="003B2C66"/>
    <w:rsid w:val="003B6212"/>
    <w:rsid w:val="003B749C"/>
    <w:rsid w:val="003C0E35"/>
    <w:rsid w:val="003C25AF"/>
    <w:rsid w:val="003C35DE"/>
    <w:rsid w:val="003C50E1"/>
    <w:rsid w:val="003C6870"/>
    <w:rsid w:val="003D5B65"/>
    <w:rsid w:val="003E165B"/>
    <w:rsid w:val="003E3177"/>
    <w:rsid w:val="003E6165"/>
    <w:rsid w:val="003F1027"/>
    <w:rsid w:val="00401F41"/>
    <w:rsid w:val="00413FD1"/>
    <w:rsid w:val="0042418E"/>
    <w:rsid w:val="00425003"/>
    <w:rsid w:val="00430F7E"/>
    <w:rsid w:val="00435597"/>
    <w:rsid w:val="00437C64"/>
    <w:rsid w:val="004756D8"/>
    <w:rsid w:val="00484F83"/>
    <w:rsid w:val="0049267A"/>
    <w:rsid w:val="00492D43"/>
    <w:rsid w:val="004A64C4"/>
    <w:rsid w:val="004B02BA"/>
    <w:rsid w:val="004B1B76"/>
    <w:rsid w:val="004B6097"/>
    <w:rsid w:val="004D157D"/>
    <w:rsid w:val="004D3072"/>
    <w:rsid w:val="004D5AF9"/>
    <w:rsid w:val="004D7746"/>
    <w:rsid w:val="004E4155"/>
    <w:rsid w:val="004E6814"/>
    <w:rsid w:val="005101C0"/>
    <w:rsid w:val="00516232"/>
    <w:rsid w:val="00530C35"/>
    <w:rsid w:val="0053186A"/>
    <w:rsid w:val="0053211B"/>
    <w:rsid w:val="00541A4B"/>
    <w:rsid w:val="00545576"/>
    <w:rsid w:val="005509C4"/>
    <w:rsid w:val="00556615"/>
    <w:rsid w:val="00573423"/>
    <w:rsid w:val="00585519"/>
    <w:rsid w:val="00592F5D"/>
    <w:rsid w:val="005954E0"/>
    <w:rsid w:val="005A034F"/>
    <w:rsid w:val="005A50B0"/>
    <w:rsid w:val="005B3574"/>
    <w:rsid w:val="005C790D"/>
    <w:rsid w:val="005C7DE2"/>
    <w:rsid w:val="005D7F3A"/>
    <w:rsid w:val="005E71F7"/>
    <w:rsid w:val="005F0E3B"/>
    <w:rsid w:val="006134D3"/>
    <w:rsid w:val="0061776F"/>
    <w:rsid w:val="00620225"/>
    <w:rsid w:val="00622A5E"/>
    <w:rsid w:val="00624DF9"/>
    <w:rsid w:val="00631A08"/>
    <w:rsid w:val="006343D1"/>
    <w:rsid w:val="006343FA"/>
    <w:rsid w:val="00636D01"/>
    <w:rsid w:val="006378E4"/>
    <w:rsid w:val="0063791D"/>
    <w:rsid w:val="00643D8E"/>
    <w:rsid w:val="006453B8"/>
    <w:rsid w:val="00647139"/>
    <w:rsid w:val="006707D4"/>
    <w:rsid w:val="0067251B"/>
    <w:rsid w:val="00676928"/>
    <w:rsid w:val="00681169"/>
    <w:rsid w:val="00692444"/>
    <w:rsid w:val="006A34D1"/>
    <w:rsid w:val="006B1076"/>
    <w:rsid w:val="006B18A0"/>
    <w:rsid w:val="006B215C"/>
    <w:rsid w:val="006B437C"/>
    <w:rsid w:val="006C1059"/>
    <w:rsid w:val="006C636A"/>
    <w:rsid w:val="00706C61"/>
    <w:rsid w:val="00710A5A"/>
    <w:rsid w:val="00711057"/>
    <w:rsid w:val="00711F5C"/>
    <w:rsid w:val="00717B28"/>
    <w:rsid w:val="00727B69"/>
    <w:rsid w:val="00730561"/>
    <w:rsid w:val="00732B2A"/>
    <w:rsid w:val="00735214"/>
    <w:rsid w:val="00762667"/>
    <w:rsid w:val="00773BB9"/>
    <w:rsid w:val="007813AA"/>
    <w:rsid w:val="00793CEC"/>
    <w:rsid w:val="00795E67"/>
    <w:rsid w:val="007A27E4"/>
    <w:rsid w:val="007B4D3D"/>
    <w:rsid w:val="007C0E75"/>
    <w:rsid w:val="007D31DF"/>
    <w:rsid w:val="007F31FA"/>
    <w:rsid w:val="0080590D"/>
    <w:rsid w:val="008172DD"/>
    <w:rsid w:val="0082259C"/>
    <w:rsid w:val="0082709F"/>
    <w:rsid w:val="00827DB6"/>
    <w:rsid w:val="00856564"/>
    <w:rsid w:val="0086573E"/>
    <w:rsid w:val="00865A0B"/>
    <w:rsid w:val="00866019"/>
    <w:rsid w:val="00866765"/>
    <w:rsid w:val="00877892"/>
    <w:rsid w:val="008806B9"/>
    <w:rsid w:val="00893E03"/>
    <w:rsid w:val="00896E1B"/>
    <w:rsid w:val="008A24F5"/>
    <w:rsid w:val="008A5C2E"/>
    <w:rsid w:val="008A69C1"/>
    <w:rsid w:val="008D4313"/>
    <w:rsid w:val="008D5C99"/>
    <w:rsid w:val="008E5E15"/>
    <w:rsid w:val="008E6D9C"/>
    <w:rsid w:val="008F3507"/>
    <w:rsid w:val="00911041"/>
    <w:rsid w:val="0091502E"/>
    <w:rsid w:val="00927569"/>
    <w:rsid w:val="009340B5"/>
    <w:rsid w:val="00937FD0"/>
    <w:rsid w:val="00947A50"/>
    <w:rsid w:val="00953D3B"/>
    <w:rsid w:val="00954D14"/>
    <w:rsid w:val="00955CFD"/>
    <w:rsid w:val="00982C74"/>
    <w:rsid w:val="00987360"/>
    <w:rsid w:val="009B1E67"/>
    <w:rsid w:val="009C051D"/>
    <w:rsid w:val="009C665E"/>
    <w:rsid w:val="009E6EEF"/>
    <w:rsid w:val="00A00D0F"/>
    <w:rsid w:val="00A07A78"/>
    <w:rsid w:val="00A24E65"/>
    <w:rsid w:val="00A27E4C"/>
    <w:rsid w:val="00A43E83"/>
    <w:rsid w:val="00A67F3B"/>
    <w:rsid w:val="00A710EE"/>
    <w:rsid w:val="00A75DED"/>
    <w:rsid w:val="00A83992"/>
    <w:rsid w:val="00AC0993"/>
    <w:rsid w:val="00AC29A6"/>
    <w:rsid w:val="00AC32F0"/>
    <w:rsid w:val="00AC39F7"/>
    <w:rsid w:val="00AC5A54"/>
    <w:rsid w:val="00AD343E"/>
    <w:rsid w:val="00AD68D4"/>
    <w:rsid w:val="00AE0087"/>
    <w:rsid w:val="00AE2FE0"/>
    <w:rsid w:val="00B1089B"/>
    <w:rsid w:val="00B20B30"/>
    <w:rsid w:val="00B309AD"/>
    <w:rsid w:val="00B4479C"/>
    <w:rsid w:val="00B54869"/>
    <w:rsid w:val="00B608C6"/>
    <w:rsid w:val="00B66DB7"/>
    <w:rsid w:val="00B77D4F"/>
    <w:rsid w:val="00B83570"/>
    <w:rsid w:val="00B847A2"/>
    <w:rsid w:val="00B84D00"/>
    <w:rsid w:val="00B9133C"/>
    <w:rsid w:val="00B973E7"/>
    <w:rsid w:val="00B97EF8"/>
    <w:rsid w:val="00BA20B5"/>
    <w:rsid w:val="00BB6D0F"/>
    <w:rsid w:val="00BC0B31"/>
    <w:rsid w:val="00BC376A"/>
    <w:rsid w:val="00BD52C4"/>
    <w:rsid w:val="00BD69BA"/>
    <w:rsid w:val="00BF0E72"/>
    <w:rsid w:val="00BF2374"/>
    <w:rsid w:val="00C008C7"/>
    <w:rsid w:val="00C13148"/>
    <w:rsid w:val="00C1675C"/>
    <w:rsid w:val="00C24611"/>
    <w:rsid w:val="00C428D3"/>
    <w:rsid w:val="00C5199F"/>
    <w:rsid w:val="00C60456"/>
    <w:rsid w:val="00C605F9"/>
    <w:rsid w:val="00C60A85"/>
    <w:rsid w:val="00C60CA9"/>
    <w:rsid w:val="00C663BD"/>
    <w:rsid w:val="00C800B7"/>
    <w:rsid w:val="00C8392D"/>
    <w:rsid w:val="00C86D6E"/>
    <w:rsid w:val="00C874DB"/>
    <w:rsid w:val="00CA20B6"/>
    <w:rsid w:val="00CA5814"/>
    <w:rsid w:val="00CB39DD"/>
    <w:rsid w:val="00CD709E"/>
    <w:rsid w:val="00CF1039"/>
    <w:rsid w:val="00D22EC6"/>
    <w:rsid w:val="00D369DF"/>
    <w:rsid w:val="00D528ED"/>
    <w:rsid w:val="00D541CA"/>
    <w:rsid w:val="00D60FC8"/>
    <w:rsid w:val="00D65729"/>
    <w:rsid w:val="00D77F93"/>
    <w:rsid w:val="00D96842"/>
    <w:rsid w:val="00D97F87"/>
    <w:rsid w:val="00DB37E7"/>
    <w:rsid w:val="00DB537E"/>
    <w:rsid w:val="00DB7242"/>
    <w:rsid w:val="00DF4DD8"/>
    <w:rsid w:val="00E07178"/>
    <w:rsid w:val="00E11AC5"/>
    <w:rsid w:val="00E14E18"/>
    <w:rsid w:val="00E20049"/>
    <w:rsid w:val="00E24B3C"/>
    <w:rsid w:val="00E43A1A"/>
    <w:rsid w:val="00E54AF9"/>
    <w:rsid w:val="00E6307C"/>
    <w:rsid w:val="00E650AF"/>
    <w:rsid w:val="00E65549"/>
    <w:rsid w:val="00E7304D"/>
    <w:rsid w:val="00E742EC"/>
    <w:rsid w:val="00E802AC"/>
    <w:rsid w:val="00E82926"/>
    <w:rsid w:val="00E963A7"/>
    <w:rsid w:val="00E967CC"/>
    <w:rsid w:val="00E96F05"/>
    <w:rsid w:val="00E97810"/>
    <w:rsid w:val="00EA471E"/>
    <w:rsid w:val="00EB5688"/>
    <w:rsid w:val="00EF2B74"/>
    <w:rsid w:val="00EF587E"/>
    <w:rsid w:val="00F01F5C"/>
    <w:rsid w:val="00F04104"/>
    <w:rsid w:val="00F05BA2"/>
    <w:rsid w:val="00F109F8"/>
    <w:rsid w:val="00F12228"/>
    <w:rsid w:val="00F175B3"/>
    <w:rsid w:val="00F224C5"/>
    <w:rsid w:val="00F22F79"/>
    <w:rsid w:val="00F269A6"/>
    <w:rsid w:val="00F372EF"/>
    <w:rsid w:val="00F37ACF"/>
    <w:rsid w:val="00F40504"/>
    <w:rsid w:val="00F44338"/>
    <w:rsid w:val="00F62E6A"/>
    <w:rsid w:val="00F77395"/>
    <w:rsid w:val="00F81269"/>
    <w:rsid w:val="00F908AD"/>
    <w:rsid w:val="00F9200D"/>
    <w:rsid w:val="00FA559B"/>
    <w:rsid w:val="00FB357C"/>
    <w:rsid w:val="00FB4800"/>
    <w:rsid w:val="00FC20EE"/>
    <w:rsid w:val="00FC5EEB"/>
    <w:rsid w:val="00FD3FAF"/>
    <w:rsid w:val="00FD7F5E"/>
    <w:rsid w:val="00FE121B"/>
    <w:rsid w:val="00FE7A62"/>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F7EDB"/>
  <w15:docId w15:val="{F3FC55E0-8434-41C6-B1DC-78AFA351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B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50B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DF9"/>
    <w:rPr>
      <w:rFonts w:cs="Times New Roman"/>
      <w:sz w:val="2"/>
    </w:rPr>
  </w:style>
  <w:style w:type="character" w:styleId="FootnoteReference">
    <w:name w:val="footnote reference"/>
    <w:basedOn w:val="DefaultParagraphFont"/>
    <w:uiPriority w:val="99"/>
    <w:semiHidden/>
    <w:rsid w:val="00D96842"/>
    <w:rPr>
      <w:rFonts w:cs="Times New Roman"/>
    </w:rPr>
  </w:style>
  <w:style w:type="paragraph" w:customStyle="1" w:styleId="Quick1-">
    <w:name w:val="Quick 1-"/>
    <w:basedOn w:val="Normal"/>
    <w:uiPriority w:val="99"/>
    <w:rsid w:val="00D96842"/>
    <w:pPr>
      <w:numPr>
        <w:numId w:val="1"/>
      </w:numPr>
      <w:ind w:left="720" w:hanging="720"/>
    </w:pPr>
  </w:style>
  <w:style w:type="character" w:customStyle="1" w:styleId="reportdefault">
    <w:name w:val="reportdefault"/>
    <w:basedOn w:val="DefaultParagraphFont"/>
    <w:uiPriority w:val="99"/>
    <w:rsid w:val="00982C74"/>
    <w:rPr>
      <w:rFonts w:cs="Times New Roman"/>
    </w:rPr>
  </w:style>
  <w:style w:type="character" w:styleId="Hyperlink">
    <w:name w:val="Hyperlink"/>
    <w:basedOn w:val="DefaultParagraphFont"/>
    <w:uiPriority w:val="99"/>
    <w:rsid w:val="00090059"/>
    <w:rPr>
      <w:rFonts w:cs="Times New Roman"/>
      <w:color w:val="0000FF"/>
      <w:u w:val="single"/>
    </w:rPr>
  </w:style>
  <w:style w:type="character" w:styleId="FollowedHyperlink">
    <w:name w:val="FollowedHyperlink"/>
    <w:basedOn w:val="DefaultParagraphFont"/>
    <w:uiPriority w:val="99"/>
    <w:rsid w:val="00090059"/>
    <w:rPr>
      <w:rFonts w:cs="Times New Roman"/>
      <w:color w:val="800080"/>
      <w:u w:val="single"/>
    </w:rPr>
  </w:style>
  <w:style w:type="character" w:customStyle="1" w:styleId="sitedefault">
    <w:name w:val="sitedefault"/>
    <w:basedOn w:val="DefaultParagraphFont"/>
    <w:uiPriority w:val="99"/>
    <w:rsid w:val="00541A4B"/>
    <w:rPr>
      <w:rFonts w:cs="Times New Roman"/>
    </w:rPr>
  </w:style>
  <w:style w:type="character" w:customStyle="1" w:styleId="documentbody">
    <w:name w:val="documentbody"/>
    <w:basedOn w:val="DefaultParagraphFont"/>
    <w:uiPriority w:val="99"/>
    <w:rsid w:val="00643D8E"/>
    <w:rPr>
      <w:rFonts w:cs="Times New Roman"/>
    </w:rPr>
  </w:style>
  <w:style w:type="character" w:customStyle="1" w:styleId="resultsublistitem">
    <w:name w:val="resultsublistitem"/>
    <w:basedOn w:val="DefaultParagraphFont"/>
    <w:uiPriority w:val="99"/>
    <w:rsid w:val="006343D1"/>
    <w:rPr>
      <w:rFonts w:cs="Times New Roman"/>
    </w:rPr>
  </w:style>
  <w:style w:type="paragraph" w:styleId="Footer">
    <w:name w:val="footer"/>
    <w:basedOn w:val="Normal"/>
    <w:link w:val="FooterChar"/>
    <w:uiPriority w:val="99"/>
    <w:rsid w:val="00270DE3"/>
    <w:pPr>
      <w:tabs>
        <w:tab w:val="center" w:pos="4320"/>
        <w:tab w:val="right" w:pos="8640"/>
      </w:tabs>
    </w:pPr>
  </w:style>
  <w:style w:type="character" w:customStyle="1" w:styleId="FooterChar">
    <w:name w:val="Footer Char"/>
    <w:basedOn w:val="DefaultParagraphFont"/>
    <w:link w:val="Footer"/>
    <w:uiPriority w:val="99"/>
    <w:semiHidden/>
    <w:locked/>
    <w:rsid w:val="00BD69BA"/>
    <w:rPr>
      <w:rFonts w:ascii="Courier" w:hAnsi="Courier" w:cs="Times New Roman"/>
      <w:sz w:val="24"/>
      <w:szCs w:val="24"/>
    </w:rPr>
  </w:style>
  <w:style w:type="character" w:styleId="PageNumber">
    <w:name w:val="page number"/>
    <w:basedOn w:val="DefaultParagraphFont"/>
    <w:uiPriority w:val="99"/>
    <w:rsid w:val="00270DE3"/>
    <w:rPr>
      <w:rFonts w:cs="Times New Roman"/>
    </w:rPr>
  </w:style>
  <w:style w:type="paragraph" w:styleId="ListParagraph">
    <w:name w:val="List Paragraph"/>
    <w:basedOn w:val="Normal"/>
    <w:uiPriority w:val="34"/>
    <w:qFormat/>
    <w:rsid w:val="005101C0"/>
    <w:pPr>
      <w:ind w:left="720"/>
      <w:contextualSpacing/>
    </w:pPr>
  </w:style>
  <w:style w:type="paragraph" w:styleId="Header">
    <w:name w:val="header"/>
    <w:basedOn w:val="Normal"/>
    <w:link w:val="HeaderChar"/>
    <w:uiPriority w:val="99"/>
    <w:unhideWhenUsed/>
    <w:rsid w:val="00A710EE"/>
    <w:pPr>
      <w:tabs>
        <w:tab w:val="center" w:pos="4680"/>
        <w:tab w:val="right" w:pos="9360"/>
      </w:tabs>
    </w:pPr>
  </w:style>
  <w:style w:type="character" w:customStyle="1" w:styleId="HeaderChar">
    <w:name w:val="Header Char"/>
    <w:basedOn w:val="DefaultParagraphFont"/>
    <w:link w:val="Header"/>
    <w:uiPriority w:val="99"/>
    <w:rsid w:val="00A710E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135">
      <w:bodyDiv w:val="1"/>
      <w:marLeft w:val="0"/>
      <w:marRight w:val="0"/>
      <w:marTop w:val="0"/>
      <w:marBottom w:val="0"/>
      <w:divBdr>
        <w:top w:val="none" w:sz="0" w:space="0" w:color="auto"/>
        <w:left w:val="none" w:sz="0" w:space="0" w:color="auto"/>
        <w:bottom w:val="none" w:sz="0" w:space="0" w:color="auto"/>
        <w:right w:val="none" w:sz="0" w:space="0" w:color="auto"/>
      </w:divBdr>
      <w:divsChild>
        <w:div w:id="1817912439">
          <w:marLeft w:val="0"/>
          <w:marRight w:val="0"/>
          <w:marTop w:val="0"/>
          <w:marBottom w:val="0"/>
          <w:divBdr>
            <w:top w:val="none" w:sz="0" w:space="0" w:color="auto"/>
            <w:left w:val="none" w:sz="0" w:space="0" w:color="auto"/>
            <w:bottom w:val="none" w:sz="0" w:space="0" w:color="auto"/>
            <w:right w:val="none" w:sz="0" w:space="0" w:color="auto"/>
          </w:divBdr>
        </w:div>
      </w:divsChild>
    </w:div>
    <w:div w:id="66415794">
      <w:bodyDiv w:val="1"/>
      <w:marLeft w:val="0"/>
      <w:marRight w:val="0"/>
      <w:marTop w:val="0"/>
      <w:marBottom w:val="0"/>
      <w:divBdr>
        <w:top w:val="none" w:sz="0" w:space="0" w:color="auto"/>
        <w:left w:val="none" w:sz="0" w:space="0" w:color="auto"/>
        <w:bottom w:val="none" w:sz="0" w:space="0" w:color="auto"/>
        <w:right w:val="none" w:sz="0" w:space="0" w:color="auto"/>
      </w:divBdr>
      <w:divsChild>
        <w:div w:id="1846748836">
          <w:marLeft w:val="0"/>
          <w:marRight w:val="0"/>
          <w:marTop w:val="0"/>
          <w:marBottom w:val="0"/>
          <w:divBdr>
            <w:top w:val="none" w:sz="0" w:space="0" w:color="auto"/>
            <w:left w:val="none" w:sz="0" w:space="0" w:color="auto"/>
            <w:bottom w:val="none" w:sz="0" w:space="0" w:color="auto"/>
            <w:right w:val="none" w:sz="0" w:space="0" w:color="auto"/>
          </w:divBdr>
          <w:divsChild>
            <w:div w:id="893466454">
              <w:marLeft w:val="0"/>
              <w:marRight w:val="0"/>
              <w:marTop w:val="0"/>
              <w:marBottom w:val="0"/>
              <w:divBdr>
                <w:top w:val="none" w:sz="0" w:space="0" w:color="auto"/>
                <w:left w:val="none" w:sz="0" w:space="0" w:color="auto"/>
                <w:bottom w:val="none" w:sz="0" w:space="0" w:color="auto"/>
                <w:right w:val="none" w:sz="0" w:space="0" w:color="auto"/>
              </w:divBdr>
              <w:divsChild>
                <w:div w:id="66806942">
                  <w:marLeft w:val="0"/>
                  <w:marRight w:val="0"/>
                  <w:marTop w:val="0"/>
                  <w:marBottom w:val="0"/>
                  <w:divBdr>
                    <w:top w:val="none" w:sz="0" w:space="0" w:color="auto"/>
                    <w:left w:val="none" w:sz="0" w:space="0" w:color="auto"/>
                    <w:bottom w:val="none" w:sz="0" w:space="0" w:color="auto"/>
                    <w:right w:val="none" w:sz="0" w:space="0" w:color="auto"/>
                  </w:divBdr>
                  <w:divsChild>
                    <w:div w:id="922298257">
                      <w:marLeft w:val="0"/>
                      <w:marRight w:val="0"/>
                      <w:marTop w:val="0"/>
                      <w:marBottom w:val="0"/>
                      <w:divBdr>
                        <w:top w:val="none" w:sz="0" w:space="0" w:color="auto"/>
                        <w:left w:val="none" w:sz="0" w:space="0" w:color="auto"/>
                        <w:bottom w:val="none" w:sz="0" w:space="0" w:color="auto"/>
                        <w:right w:val="none" w:sz="0" w:space="0" w:color="auto"/>
                      </w:divBdr>
                      <w:divsChild>
                        <w:div w:id="14802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70512">
      <w:bodyDiv w:val="1"/>
      <w:marLeft w:val="0"/>
      <w:marRight w:val="0"/>
      <w:marTop w:val="0"/>
      <w:marBottom w:val="0"/>
      <w:divBdr>
        <w:top w:val="none" w:sz="0" w:space="0" w:color="auto"/>
        <w:left w:val="none" w:sz="0" w:space="0" w:color="auto"/>
        <w:bottom w:val="none" w:sz="0" w:space="0" w:color="auto"/>
        <w:right w:val="none" w:sz="0" w:space="0" w:color="auto"/>
      </w:divBdr>
    </w:div>
    <w:div w:id="257636991">
      <w:bodyDiv w:val="1"/>
      <w:marLeft w:val="0"/>
      <w:marRight w:val="0"/>
      <w:marTop w:val="0"/>
      <w:marBottom w:val="0"/>
      <w:divBdr>
        <w:top w:val="none" w:sz="0" w:space="0" w:color="auto"/>
        <w:left w:val="none" w:sz="0" w:space="0" w:color="auto"/>
        <w:bottom w:val="none" w:sz="0" w:space="0" w:color="auto"/>
        <w:right w:val="none" w:sz="0" w:space="0" w:color="auto"/>
      </w:divBdr>
    </w:div>
    <w:div w:id="428352802">
      <w:bodyDiv w:val="1"/>
      <w:marLeft w:val="0"/>
      <w:marRight w:val="0"/>
      <w:marTop w:val="0"/>
      <w:marBottom w:val="0"/>
      <w:divBdr>
        <w:top w:val="none" w:sz="0" w:space="0" w:color="auto"/>
        <w:left w:val="none" w:sz="0" w:space="0" w:color="auto"/>
        <w:bottom w:val="none" w:sz="0" w:space="0" w:color="auto"/>
        <w:right w:val="none" w:sz="0" w:space="0" w:color="auto"/>
      </w:divBdr>
    </w:div>
    <w:div w:id="433206404">
      <w:bodyDiv w:val="1"/>
      <w:marLeft w:val="0"/>
      <w:marRight w:val="0"/>
      <w:marTop w:val="0"/>
      <w:marBottom w:val="0"/>
      <w:divBdr>
        <w:top w:val="none" w:sz="0" w:space="0" w:color="auto"/>
        <w:left w:val="none" w:sz="0" w:space="0" w:color="auto"/>
        <w:bottom w:val="none" w:sz="0" w:space="0" w:color="auto"/>
        <w:right w:val="none" w:sz="0" w:space="0" w:color="auto"/>
      </w:divBdr>
    </w:div>
    <w:div w:id="445585987">
      <w:bodyDiv w:val="1"/>
      <w:marLeft w:val="0"/>
      <w:marRight w:val="0"/>
      <w:marTop w:val="0"/>
      <w:marBottom w:val="0"/>
      <w:divBdr>
        <w:top w:val="none" w:sz="0" w:space="0" w:color="auto"/>
        <w:left w:val="none" w:sz="0" w:space="0" w:color="auto"/>
        <w:bottom w:val="none" w:sz="0" w:space="0" w:color="auto"/>
        <w:right w:val="none" w:sz="0" w:space="0" w:color="auto"/>
      </w:divBdr>
      <w:divsChild>
        <w:div w:id="91173425">
          <w:marLeft w:val="0"/>
          <w:marRight w:val="0"/>
          <w:marTop w:val="0"/>
          <w:marBottom w:val="0"/>
          <w:divBdr>
            <w:top w:val="none" w:sz="0" w:space="0" w:color="auto"/>
            <w:left w:val="none" w:sz="0" w:space="0" w:color="auto"/>
            <w:bottom w:val="none" w:sz="0" w:space="0" w:color="auto"/>
            <w:right w:val="none" w:sz="0" w:space="0" w:color="auto"/>
          </w:divBdr>
        </w:div>
      </w:divsChild>
    </w:div>
    <w:div w:id="479881664">
      <w:bodyDiv w:val="1"/>
      <w:marLeft w:val="0"/>
      <w:marRight w:val="0"/>
      <w:marTop w:val="0"/>
      <w:marBottom w:val="0"/>
      <w:divBdr>
        <w:top w:val="none" w:sz="0" w:space="0" w:color="auto"/>
        <w:left w:val="none" w:sz="0" w:space="0" w:color="auto"/>
        <w:bottom w:val="none" w:sz="0" w:space="0" w:color="auto"/>
        <w:right w:val="none" w:sz="0" w:space="0" w:color="auto"/>
      </w:divBdr>
      <w:divsChild>
        <w:div w:id="1598095531">
          <w:marLeft w:val="0"/>
          <w:marRight w:val="0"/>
          <w:marTop w:val="0"/>
          <w:marBottom w:val="0"/>
          <w:divBdr>
            <w:top w:val="none" w:sz="0" w:space="0" w:color="auto"/>
            <w:left w:val="none" w:sz="0" w:space="0" w:color="auto"/>
            <w:bottom w:val="none" w:sz="0" w:space="0" w:color="auto"/>
            <w:right w:val="none" w:sz="0" w:space="0" w:color="auto"/>
          </w:divBdr>
        </w:div>
      </w:divsChild>
    </w:div>
    <w:div w:id="604116058">
      <w:bodyDiv w:val="1"/>
      <w:marLeft w:val="0"/>
      <w:marRight w:val="0"/>
      <w:marTop w:val="0"/>
      <w:marBottom w:val="0"/>
      <w:divBdr>
        <w:top w:val="none" w:sz="0" w:space="0" w:color="auto"/>
        <w:left w:val="none" w:sz="0" w:space="0" w:color="auto"/>
        <w:bottom w:val="none" w:sz="0" w:space="0" w:color="auto"/>
        <w:right w:val="none" w:sz="0" w:space="0" w:color="auto"/>
      </w:divBdr>
    </w:div>
    <w:div w:id="660158016">
      <w:bodyDiv w:val="1"/>
      <w:marLeft w:val="0"/>
      <w:marRight w:val="0"/>
      <w:marTop w:val="0"/>
      <w:marBottom w:val="0"/>
      <w:divBdr>
        <w:top w:val="none" w:sz="0" w:space="0" w:color="auto"/>
        <w:left w:val="none" w:sz="0" w:space="0" w:color="auto"/>
        <w:bottom w:val="none" w:sz="0" w:space="0" w:color="auto"/>
        <w:right w:val="none" w:sz="0" w:space="0" w:color="auto"/>
      </w:divBdr>
      <w:divsChild>
        <w:div w:id="546915904">
          <w:marLeft w:val="0"/>
          <w:marRight w:val="0"/>
          <w:marTop w:val="0"/>
          <w:marBottom w:val="0"/>
          <w:divBdr>
            <w:top w:val="none" w:sz="0" w:space="0" w:color="auto"/>
            <w:left w:val="none" w:sz="0" w:space="0" w:color="auto"/>
            <w:bottom w:val="none" w:sz="0" w:space="0" w:color="auto"/>
            <w:right w:val="none" w:sz="0" w:space="0" w:color="auto"/>
          </w:divBdr>
        </w:div>
      </w:divsChild>
    </w:div>
    <w:div w:id="752897247">
      <w:marLeft w:val="0"/>
      <w:marRight w:val="0"/>
      <w:marTop w:val="0"/>
      <w:marBottom w:val="0"/>
      <w:divBdr>
        <w:top w:val="none" w:sz="0" w:space="0" w:color="auto"/>
        <w:left w:val="none" w:sz="0" w:space="0" w:color="auto"/>
        <w:bottom w:val="none" w:sz="0" w:space="0" w:color="auto"/>
        <w:right w:val="none" w:sz="0" w:space="0" w:color="auto"/>
      </w:divBdr>
    </w:div>
    <w:div w:id="853955585">
      <w:bodyDiv w:val="1"/>
      <w:marLeft w:val="0"/>
      <w:marRight w:val="0"/>
      <w:marTop w:val="0"/>
      <w:marBottom w:val="0"/>
      <w:divBdr>
        <w:top w:val="none" w:sz="0" w:space="0" w:color="auto"/>
        <w:left w:val="none" w:sz="0" w:space="0" w:color="auto"/>
        <w:bottom w:val="none" w:sz="0" w:space="0" w:color="auto"/>
        <w:right w:val="none" w:sz="0" w:space="0" w:color="auto"/>
      </w:divBdr>
    </w:div>
    <w:div w:id="895046960">
      <w:bodyDiv w:val="1"/>
      <w:marLeft w:val="0"/>
      <w:marRight w:val="0"/>
      <w:marTop w:val="0"/>
      <w:marBottom w:val="0"/>
      <w:divBdr>
        <w:top w:val="none" w:sz="0" w:space="0" w:color="auto"/>
        <w:left w:val="none" w:sz="0" w:space="0" w:color="auto"/>
        <w:bottom w:val="none" w:sz="0" w:space="0" w:color="auto"/>
        <w:right w:val="none" w:sz="0" w:space="0" w:color="auto"/>
      </w:divBdr>
      <w:divsChild>
        <w:div w:id="1305500036">
          <w:marLeft w:val="0"/>
          <w:marRight w:val="0"/>
          <w:marTop w:val="0"/>
          <w:marBottom w:val="0"/>
          <w:divBdr>
            <w:top w:val="none" w:sz="0" w:space="0" w:color="auto"/>
            <w:left w:val="none" w:sz="0" w:space="0" w:color="auto"/>
            <w:bottom w:val="none" w:sz="0" w:space="0" w:color="auto"/>
            <w:right w:val="none" w:sz="0" w:space="0" w:color="auto"/>
          </w:divBdr>
        </w:div>
      </w:divsChild>
    </w:div>
    <w:div w:id="913392780">
      <w:bodyDiv w:val="1"/>
      <w:marLeft w:val="0"/>
      <w:marRight w:val="0"/>
      <w:marTop w:val="0"/>
      <w:marBottom w:val="0"/>
      <w:divBdr>
        <w:top w:val="none" w:sz="0" w:space="0" w:color="auto"/>
        <w:left w:val="none" w:sz="0" w:space="0" w:color="auto"/>
        <w:bottom w:val="none" w:sz="0" w:space="0" w:color="auto"/>
        <w:right w:val="none" w:sz="0" w:space="0" w:color="auto"/>
      </w:divBdr>
    </w:div>
    <w:div w:id="971911052">
      <w:bodyDiv w:val="1"/>
      <w:marLeft w:val="0"/>
      <w:marRight w:val="0"/>
      <w:marTop w:val="0"/>
      <w:marBottom w:val="0"/>
      <w:divBdr>
        <w:top w:val="none" w:sz="0" w:space="0" w:color="auto"/>
        <w:left w:val="none" w:sz="0" w:space="0" w:color="auto"/>
        <w:bottom w:val="none" w:sz="0" w:space="0" w:color="auto"/>
        <w:right w:val="none" w:sz="0" w:space="0" w:color="auto"/>
      </w:divBdr>
    </w:div>
    <w:div w:id="1126460261">
      <w:bodyDiv w:val="1"/>
      <w:marLeft w:val="0"/>
      <w:marRight w:val="0"/>
      <w:marTop w:val="0"/>
      <w:marBottom w:val="0"/>
      <w:divBdr>
        <w:top w:val="none" w:sz="0" w:space="0" w:color="auto"/>
        <w:left w:val="none" w:sz="0" w:space="0" w:color="auto"/>
        <w:bottom w:val="none" w:sz="0" w:space="0" w:color="auto"/>
        <w:right w:val="none" w:sz="0" w:space="0" w:color="auto"/>
      </w:divBdr>
    </w:div>
    <w:div w:id="1197620949">
      <w:bodyDiv w:val="1"/>
      <w:marLeft w:val="0"/>
      <w:marRight w:val="0"/>
      <w:marTop w:val="0"/>
      <w:marBottom w:val="0"/>
      <w:divBdr>
        <w:top w:val="none" w:sz="0" w:space="0" w:color="auto"/>
        <w:left w:val="none" w:sz="0" w:space="0" w:color="auto"/>
        <w:bottom w:val="none" w:sz="0" w:space="0" w:color="auto"/>
        <w:right w:val="none" w:sz="0" w:space="0" w:color="auto"/>
      </w:divBdr>
      <w:divsChild>
        <w:div w:id="1212881044">
          <w:marLeft w:val="0"/>
          <w:marRight w:val="0"/>
          <w:marTop w:val="0"/>
          <w:marBottom w:val="0"/>
          <w:divBdr>
            <w:top w:val="none" w:sz="0" w:space="0" w:color="auto"/>
            <w:left w:val="none" w:sz="0" w:space="0" w:color="auto"/>
            <w:bottom w:val="none" w:sz="0" w:space="0" w:color="auto"/>
            <w:right w:val="none" w:sz="0" w:space="0" w:color="auto"/>
          </w:divBdr>
        </w:div>
        <w:div w:id="2000576297">
          <w:marLeft w:val="0"/>
          <w:marRight w:val="0"/>
          <w:marTop w:val="0"/>
          <w:marBottom w:val="0"/>
          <w:divBdr>
            <w:top w:val="none" w:sz="0" w:space="0" w:color="auto"/>
            <w:left w:val="none" w:sz="0" w:space="0" w:color="auto"/>
            <w:bottom w:val="none" w:sz="0" w:space="0" w:color="auto"/>
            <w:right w:val="none" w:sz="0" w:space="0" w:color="auto"/>
          </w:divBdr>
        </w:div>
        <w:div w:id="1581022399">
          <w:marLeft w:val="0"/>
          <w:marRight w:val="0"/>
          <w:marTop w:val="0"/>
          <w:marBottom w:val="0"/>
          <w:divBdr>
            <w:top w:val="none" w:sz="0" w:space="0" w:color="auto"/>
            <w:left w:val="none" w:sz="0" w:space="0" w:color="auto"/>
            <w:bottom w:val="none" w:sz="0" w:space="0" w:color="auto"/>
            <w:right w:val="none" w:sz="0" w:space="0" w:color="auto"/>
          </w:divBdr>
        </w:div>
      </w:divsChild>
    </w:div>
    <w:div w:id="1277566365">
      <w:bodyDiv w:val="1"/>
      <w:marLeft w:val="0"/>
      <w:marRight w:val="0"/>
      <w:marTop w:val="0"/>
      <w:marBottom w:val="0"/>
      <w:divBdr>
        <w:top w:val="none" w:sz="0" w:space="0" w:color="auto"/>
        <w:left w:val="none" w:sz="0" w:space="0" w:color="auto"/>
        <w:bottom w:val="none" w:sz="0" w:space="0" w:color="auto"/>
        <w:right w:val="none" w:sz="0" w:space="0" w:color="auto"/>
      </w:divBdr>
    </w:div>
    <w:div w:id="1290552596">
      <w:bodyDiv w:val="1"/>
      <w:marLeft w:val="0"/>
      <w:marRight w:val="0"/>
      <w:marTop w:val="480"/>
      <w:marBottom w:val="0"/>
      <w:divBdr>
        <w:top w:val="none" w:sz="0" w:space="0" w:color="auto"/>
        <w:left w:val="none" w:sz="0" w:space="0" w:color="auto"/>
        <w:bottom w:val="none" w:sz="0" w:space="0" w:color="auto"/>
        <w:right w:val="none" w:sz="0" w:space="0" w:color="auto"/>
      </w:divBdr>
      <w:divsChild>
        <w:div w:id="562638686">
          <w:marLeft w:val="0"/>
          <w:marRight w:val="0"/>
          <w:marTop w:val="0"/>
          <w:marBottom w:val="0"/>
          <w:divBdr>
            <w:top w:val="none" w:sz="0" w:space="0" w:color="auto"/>
            <w:left w:val="none" w:sz="0" w:space="0" w:color="auto"/>
            <w:bottom w:val="none" w:sz="0" w:space="0" w:color="auto"/>
            <w:right w:val="none" w:sz="0" w:space="0" w:color="auto"/>
          </w:divBdr>
          <w:divsChild>
            <w:div w:id="949704077">
              <w:marLeft w:val="0"/>
              <w:marRight w:val="0"/>
              <w:marTop w:val="0"/>
              <w:marBottom w:val="0"/>
              <w:divBdr>
                <w:top w:val="none" w:sz="0" w:space="0" w:color="auto"/>
                <w:left w:val="none" w:sz="0" w:space="0" w:color="auto"/>
                <w:bottom w:val="none" w:sz="0" w:space="0" w:color="auto"/>
                <w:right w:val="none" w:sz="0" w:space="0" w:color="auto"/>
              </w:divBdr>
              <w:divsChild>
                <w:div w:id="14824977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33025839">
      <w:bodyDiv w:val="1"/>
      <w:marLeft w:val="0"/>
      <w:marRight w:val="0"/>
      <w:marTop w:val="0"/>
      <w:marBottom w:val="0"/>
      <w:divBdr>
        <w:top w:val="none" w:sz="0" w:space="0" w:color="auto"/>
        <w:left w:val="none" w:sz="0" w:space="0" w:color="auto"/>
        <w:bottom w:val="none" w:sz="0" w:space="0" w:color="auto"/>
        <w:right w:val="none" w:sz="0" w:space="0" w:color="auto"/>
      </w:divBdr>
      <w:divsChild>
        <w:div w:id="1939945555">
          <w:marLeft w:val="0"/>
          <w:marRight w:val="0"/>
          <w:marTop w:val="0"/>
          <w:marBottom w:val="0"/>
          <w:divBdr>
            <w:top w:val="none" w:sz="0" w:space="0" w:color="auto"/>
            <w:left w:val="none" w:sz="0" w:space="0" w:color="auto"/>
            <w:bottom w:val="none" w:sz="0" w:space="0" w:color="auto"/>
            <w:right w:val="none" w:sz="0" w:space="0" w:color="auto"/>
          </w:divBdr>
        </w:div>
      </w:divsChild>
    </w:div>
    <w:div w:id="1343630575">
      <w:bodyDiv w:val="1"/>
      <w:marLeft w:val="0"/>
      <w:marRight w:val="0"/>
      <w:marTop w:val="0"/>
      <w:marBottom w:val="0"/>
      <w:divBdr>
        <w:top w:val="none" w:sz="0" w:space="0" w:color="auto"/>
        <w:left w:val="none" w:sz="0" w:space="0" w:color="auto"/>
        <w:bottom w:val="none" w:sz="0" w:space="0" w:color="auto"/>
        <w:right w:val="none" w:sz="0" w:space="0" w:color="auto"/>
      </w:divBdr>
      <w:divsChild>
        <w:div w:id="999844877">
          <w:marLeft w:val="0"/>
          <w:marRight w:val="0"/>
          <w:marTop w:val="0"/>
          <w:marBottom w:val="0"/>
          <w:divBdr>
            <w:top w:val="none" w:sz="0" w:space="0" w:color="auto"/>
            <w:left w:val="none" w:sz="0" w:space="0" w:color="auto"/>
            <w:bottom w:val="none" w:sz="0" w:space="0" w:color="auto"/>
            <w:right w:val="none" w:sz="0" w:space="0" w:color="auto"/>
          </w:divBdr>
        </w:div>
      </w:divsChild>
    </w:div>
    <w:div w:id="1370640650">
      <w:bodyDiv w:val="1"/>
      <w:marLeft w:val="0"/>
      <w:marRight w:val="0"/>
      <w:marTop w:val="0"/>
      <w:marBottom w:val="0"/>
      <w:divBdr>
        <w:top w:val="none" w:sz="0" w:space="0" w:color="auto"/>
        <w:left w:val="none" w:sz="0" w:space="0" w:color="auto"/>
        <w:bottom w:val="none" w:sz="0" w:space="0" w:color="auto"/>
        <w:right w:val="none" w:sz="0" w:space="0" w:color="auto"/>
      </w:divBdr>
    </w:div>
    <w:div w:id="1447844378">
      <w:bodyDiv w:val="1"/>
      <w:marLeft w:val="0"/>
      <w:marRight w:val="0"/>
      <w:marTop w:val="0"/>
      <w:marBottom w:val="0"/>
      <w:divBdr>
        <w:top w:val="none" w:sz="0" w:space="0" w:color="auto"/>
        <w:left w:val="none" w:sz="0" w:space="0" w:color="auto"/>
        <w:bottom w:val="none" w:sz="0" w:space="0" w:color="auto"/>
        <w:right w:val="none" w:sz="0" w:space="0" w:color="auto"/>
      </w:divBdr>
    </w:div>
    <w:div w:id="1473861433">
      <w:bodyDiv w:val="1"/>
      <w:marLeft w:val="0"/>
      <w:marRight w:val="0"/>
      <w:marTop w:val="0"/>
      <w:marBottom w:val="0"/>
      <w:divBdr>
        <w:top w:val="none" w:sz="0" w:space="0" w:color="auto"/>
        <w:left w:val="none" w:sz="0" w:space="0" w:color="auto"/>
        <w:bottom w:val="none" w:sz="0" w:space="0" w:color="auto"/>
        <w:right w:val="none" w:sz="0" w:space="0" w:color="auto"/>
      </w:divBdr>
    </w:div>
    <w:div w:id="1663508004">
      <w:bodyDiv w:val="1"/>
      <w:marLeft w:val="0"/>
      <w:marRight w:val="0"/>
      <w:marTop w:val="0"/>
      <w:marBottom w:val="0"/>
      <w:divBdr>
        <w:top w:val="none" w:sz="0" w:space="0" w:color="auto"/>
        <w:left w:val="none" w:sz="0" w:space="0" w:color="auto"/>
        <w:bottom w:val="none" w:sz="0" w:space="0" w:color="auto"/>
        <w:right w:val="none" w:sz="0" w:space="0" w:color="auto"/>
      </w:divBdr>
    </w:div>
    <w:div w:id="1694763272">
      <w:bodyDiv w:val="1"/>
      <w:marLeft w:val="0"/>
      <w:marRight w:val="0"/>
      <w:marTop w:val="0"/>
      <w:marBottom w:val="0"/>
      <w:divBdr>
        <w:top w:val="none" w:sz="0" w:space="0" w:color="auto"/>
        <w:left w:val="none" w:sz="0" w:space="0" w:color="auto"/>
        <w:bottom w:val="none" w:sz="0" w:space="0" w:color="auto"/>
        <w:right w:val="none" w:sz="0" w:space="0" w:color="auto"/>
      </w:divBdr>
    </w:div>
    <w:div w:id="1750925341">
      <w:bodyDiv w:val="1"/>
      <w:marLeft w:val="0"/>
      <w:marRight w:val="0"/>
      <w:marTop w:val="0"/>
      <w:marBottom w:val="0"/>
      <w:divBdr>
        <w:top w:val="none" w:sz="0" w:space="0" w:color="auto"/>
        <w:left w:val="none" w:sz="0" w:space="0" w:color="auto"/>
        <w:bottom w:val="none" w:sz="0" w:space="0" w:color="auto"/>
        <w:right w:val="none" w:sz="0" w:space="0" w:color="auto"/>
      </w:divBdr>
    </w:div>
    <w:div w:id="1799371783">
      <w:bodyDiv w:val="1"/>
      <w:marLeft w:val="0"/>
      <w:marRight w:val="0"/>
      <w:marTop w:val="0"/>
      <w:marBottom w:val="0"/>
      <w:divBdr>
        <w:top w:val="none" w:sz="0" w:space="0" w:color="auto"/>
        <w:left w:val="none" w:sz="0" w:space="0" w:color="auto"/>
        <w:bottom w:val="none" w:sz="0" w:space="0" w:color="auto"/>
        <w:right w:val="none" w:sz="0" w:space="0" w:color="auto"/>
      </w:divBdr>
    </w:div>
    <w:div w:id="1841509271">
      <w:bodyDiv w:val="1"/>
      <w:marLeft w:val="0"/>
      <w:marRight w:val="0"/>
      <w:marTop w:val="0"/>
      <w:marBottom w:val="0"/>
      <w:divBdr>
        <w:top w:val="none" w:sz="0" w:space="0" w:color="auto"/>
        <w:left w:val="none" w:sz="0" w:space="0" w:color="auto"/>
        <w:bottom w:val="none" w:sz="0" w:space="0" w:color="auto"/>
        <w:right w:val="none" w:sz="0" w:space="0" w:color="auto"/>
      </w:divBdr>
      <w:divsChild>
        <w:div w:id="1771117286">
          <w:marLeft w:val="0"/>
          <w:marRight w:val="0"/>
          <w:marTop w:val="0"/>
          <w:marBottom w:val="0"/>
          <w:divBdr>
            <w:top w:val="none" w:sz="0" w:space="0" w:color="auto"/>
            <w:left w:val="none" w:sz="0" w:space="0" w:color="auto"/>
            <w:bottom w:val="none" w:sz="0" w:space="0" w:color="auto"/>
            <w:right w:val="none" w:sz="0" w:space="0" w:color="auto"/>
          </w:divBdr>
        </w:div>
      </w:divsChild>
    </w:div>
    <w:div w:id="2020421756">
      <w:bodyDiv w:val="1"/>
      <w:marLeft w:val="0"/>
      <w:marRight w:val="0"/>
      <w:marTop w:val="0"/>
      <w:marBottom w:val="0"/>
      <w:divBdr>
        <w:top w:val="none" w:sz="0" w:space="0" w:color="auto"/>
        <w:left w:val="none" w:sz="0" w:space="0" w:color="auto"/>
        <w:bottom w:val="none" w:sz="0" w:space="0" w:color="auto"/>
        <w:right w:val="none" w:sz="0" w:space="0" w:color="auto"/>
      </w:divBdr>
    </w:div>
    <w:div w:id="20507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6427</Words>
  <Characters>36635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Calgary</Company>
  <LinksUpToDate>false</LinksUpToDate>
  <CharactersWithSpaces>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Jonnette Watson Hamilton</dc:creator>
  <cp:lastModifiedBy>Jonnette Watson Hamilton</cp:lastModifiedBy>
  <cp:revision>5</cp:revision>
  <cp:lastPrinted>2019-01-12T20:12:00Z</cp:lastPrinted>
  <dcterms:created xsi:type="dcterms:W3CDTF">2021-11-14T02:07:00Z</dcterms:created>
  <dcterms:modified xsi:type="dcterms:W3CDTF">2021-11-14T19:19:00Z</dcterms:modified>
</cp:coreProperties>
</file>